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A2EBF" w14:textId="77777777" w:rsidR="00F80819" w:rsidRDefault="00F80819" w:rsidP="00F80819">
      <w:pPr>
        <w:shd w:val="clear" w:color="auto" w:fill="FFFFFF"/>
        <w:tabs>
          <w:tab w:val="num" w:pos="720"/>
        </w:tabs>
        <w:spacing w:after="150"/>
        <w:ind w:left="720" w:hanging="360"/>
      </w:pPr>
    </w:p>
    <w:p w14:paraId="1C38EEE4" w14:textId="3745C017" w:rsidR="00F80819" w:rsidRPr="00F80819" w:rsidRDefault="00F80819" w:rsidP="00F80819">
      <w:pPr>
        <w:pStyle w:val="pregunta"/>
        <w:shd w:val="clear" w:color="auto" w:fill="FFFFFF"/>
        <w:spacing w:before="0" w:beforeAutospacing="0" w:after="150" w:afterAutospacing="0"/>
        <w:ind w:left="720"/>
        <w:rPr>
          <w:rFonts w:ascii="Arial" w:hAnsi="Arial" w:cs="Arial"/>
          <w:color w:val="498EB2"/>
          <w:sz w:val="30"/>
          <w:szCs w:val="30"/>
          <w:lang w:val="es-ES"/>
        </w:rPr>
      </w:pPr>
      <w:r>
        <w:rPr>
          <w:rFonts w:ascii="Arial" w:hAnsi="Arial" w:cs="Arial"/>
          <w:color w:val="498EB2"/>
          <w:sz w:val="30"/>
          <w:szCs w:val="30"/>
          <w:lang w:val="es-ES"/>
        </w:rPr>
        <w:t>Tema 1</w:t>
      </w:r>
    </w:p>
    <w:p w14:paraId="628D8471" w14:textId="47803332" w:rsidR="00F80819" w:rsidRPr="00F80819" w:rsidRDefault="00F80819" w:rsidP="00F80819">
      <w:pPr>
        <w:pStyle w:val="pregunta"/>
        <w:numPr>
          <w:ilvl w:val="0"/>
          <w:numId w:val="1"/>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n relación con la fisiopatología de la diarrea, señale la respuesta falsa:</w:t>
      </w:r>
    </w:p>
    <w:p w14:paraId="6A1ED863" w14:textId="77777777" w:rsidR="00F80819" w:rsidRPr="00F80819" w:rsidRDefault="00F80819" w:rsidP="00F80819">
      <w:pPr>
        <w:pStyle w:val="NormalWeb"/>
        <w:numPr>
          <w:ilvl w:val="0"/>
          <w:numId w:val="2"/>
        </w:numPr>
        <w:shd w:val="clear" w:color="auto" w:fill="FFFFFF"/>
        <w:spacing w:before="0" w:beforeAutospacing="0" w:after="0" w:afterAutospacing="0"/>
        <w:rPr>
          <w:rFonts w:ascii="Arial" w:hAnsi="Arial" w:cs="Arial"/>
          <w:color w:val="000000"/>
          <w:lang w:val="es-ES"/>
        </w:rPr>
      </w:pPr>
      <w:hyperlink r:id="rId5" w:history="1">
        <w:r w:rsidRPr="00F80819">
          <w:rPr>
            <w:rStyle w:val="Hyperlink"/>
            <w:rFonts w:ascii="Arial" w:hAnsi="Arial" w:cs="Arial"/>
            <w:color w:val="A0BF19"/>
            <w:lang w:val="es-ES"/>
          </w:rPr>
          <w:t>La diarrea osmótica empeora con el ayuno</w:t>
        </w:r>
      </w:hyperlink>
    </w:p>
    <w:p w14:paraId="3C60390A" w14:textId="77777777" w:rsidR="00F80819" w:rsidRPr="00F80819" w:rsidRDefault="00F80819" w:rsidP="00F80819">
      <w:pPr>
        <w:pStyle w:val="NormalWeb"/>
        <w:numPr>
          <w:ilvl w:val="0"/>
          <w:numId w:val="2"/>
        </w:numPr>
        <w:shd w:val="clear" w:color="auto" w:fill="FFFFFF"/>
        <w:spacing w:before="0" w:beforeAutospacing="0" w:after="0" w:afterAutospacing="0"/>
        <w:rPr>
          <w:rFonts w:ascii="Arial" w:hAnsi="Arial" w:cs="Arial"/>
          <w:color w:val="000000"/>
          <w:lang w:val="es-ES"/>
        </w:rPr>
      </w:pPr>
      <w:hyperlink r:id="rId6" w:history="1">
        <w:r w:rsidRPr="00F80819">
          <w:rPr>
            <w:rStyle w:val="Hyperlink"/>
            <w:rFonts w:ascii="Arial" w:hAnsi="Arial" w:cs="Arial"/>
            <w:color w:val="4D4D4D"/>
            <w:lang w:val="es-ES"/>
          </w:rPr>
          <w:t>La diarrea osmótica mejora con el ayuno</w:t>
        </w:r>
      </w:hyperlink>
    </w:p>
    <w:p w14:paraId="5278FDC3" w14:textId="77777777" w:rsidR="00F80819" w:rsidRPr="00F80819" w:rsidRDefault="00F80819" w:rsidP="00F80819">
      <w:pPr>
        <w:pStyle w:val="NormalWeb"/>
        <w:numPr>
          <w:ilvl w:val="0"/>
          <w:numId w:val="2"/>
        </w:numPr>
        <w:shd w:val="clear" w:color="auto" w:fill="FFFFFF"/>
        <w:spacing w:before="0" w:beforeAutospacing="0" w:after="0" w:afterAutospacing="0"/>
        <w:rPr>
          <w:rFonts w:ascii="Arial" w:hAnsi="Arial" w:cs="Arial"/>
          <w:color w:val="000000"/>
          <w:lang w:val="es-ES"/>
        </w:rPr>
      </w:pPr>
      <w:hyperlink r:id="rId7" w:history="1">
        <w:r w:rsidRPr="00F80819">
          <w:rPr>
            <w:rStyle w:val="Hyperlink"/>
            <w:rFonts w:ascii="Arial" w:hAnsi="Arial" w:cs="Arial"/>
            <w:color w:val="4D4D4D"/>
            <w:lang w:val="es-ES"/>
          </w:rPr>
          <w:t>La diarrea secretora no mejora con el ayuno</w:t>
        </w:r>
      </w:hyperlink>
    </w:p>
    <w:p w14:paraId="06AC0679" w14:textId="77777777" w:rsidR="00F80819" w:rsidRPr="00F80819" w:rsidRDefault="00F80819" w:rsidP="00F80819">
      <w:pPr>
        <w:pStyle w:val="NormalWeb"/>
        <w:numPr>
          <w:ilvl w:val="0"/>
          <w:numId w:val="2"/>
        </w:numPr>
        <w:shd w:val="clear" w:color="auto" w:fill="FFFFFF"/>
        <w:spacing w:before="0" w:beforeAutospacing="0" w:after="0" w:afterAutospacing="0"/>
        <w:rPr>
          <w:rFonts w:ascii="Arial" w:hAnsi="Arial" w:cs="Arial"/>
          <w:color w:val="000000"/>
          <w:lang w:val="es-ES"/>
        </w:rPr>
      </w:pPr>
      <w:hyperlink r:id="rId8" w:history="1">
        <w:r w:rsidRPr="00F80819">
          <w:rPr>
            <w:rStyle w:val="Hyperlink"/>
            <w:rFonts w:ascii="Arial" w:hAnsi="Arial" w:cs="Arial"/>
            <w:color w:val="4D4D4D"/>
            <w:lang w:val="es-ES"/>
          </w:rPr>
          <w:t>La diarrea aguda habitualmente es de causa infecciosa</w:t>
        </w:r>
      </w:hyperlink>
    </w:p>
    <w:p w14:paraId="10810143" w14:textId="77777777" w:rsidR="00F80819" w:rsidRPr="00F80819" w:rsidRDefault="00F80819" w:rsidP="00F80819">
      <w:pPr>
        <w:pStyle w:val="NormalWeb"/>
        <w:numPr>
          <w:ilvl w:val="0"/>
          <w:numId w:val="2"/>
        </w:numPr>
        <w:shd w:val="clear" w:color="auto" w:fill="FFFFFF"/>
        <w:spacing w:before="0" w:beforeAutospacing="0" w:after="0" w:afterAutospacing="0"/>
        <w:rPr>
          <w:rFonts w:ascii="Arial" w:hAnsi="Arial" w:cs="Arial"/>
          <w:color w:val="000000"/>
          <w:lang w:val="es-ES"/>
        </w:rPr>
      </w:pPr>
      <w:hyperlink r:id="rId9" w:history="1">
        <w:r w:rsidRPr="00F80819">
          <w:rPr>
            <w:rStyle w:val="Hyperlink"/>
            <w:rFonts w:ascii="Arial" w:hAnsi="Arial" w:cs="Arial"/>
            <w:color w:val="4D4D4D"/>
            <w:lang w:val="es-ES"/>
          </w:rPr>
          <w:t>La diarrea crónica implica generalmente una enfermedad de base</w:t>
        </w:r>
      </w:hyperlink>
    </w:p>
    <w:p w14:paraId="51DA31D2" w14:textId="09E7122F" w:rsidR="00FB0942" w:rsidRDefault="00FB0942">
      <w:pPr>
        <w:rPr>
          <w:lang w:val="es-ES"/>
        </w:rPr>
      </w:pPr>
    </w:p>
    <w:p w14:paraId="392F816F" w14:textId="77777777" w:rsidR="00F80819" w:rsidRPr="00F80819" w:rsidRDefault="00F80819" w:rsidP="00F80819">
      <w:pPr>
        <w:pStyle w:val="pregunta"/>
        <w:numPr>
          <w:ilvl w:val="0"/>
          <w:numId w:val="3"/>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 relación con la hidratación en la diarrea aguda, señale la respuesta verdadera:</w:t>
      </w:r>
    </w:p>
    <w:p w14:paraId="6E8544DB" w14:textId="77777777" w:rsidR="00F80819" w:rsidRPr="00F80819" w:rsidRDefault="00F80819" w:rsidP="00F80819">
      <w:pPr>
        <w:pStyle w:val="NormalWeb"/>
        <w:numPr>
          <w:ilvl w:val="0"/>
          <w:numId w:val="4"/>
        </w:numPr>
        <w:shd w:val="clear" w:color="auto" w:fill="FFFFFF"/>
        <w:spacing w:before="0" w:beforeAutospacing="0" w:after="0" w:afterAutospacing="0"/>
        <w:rPr>
          <w:rFonts w:ascii="Arial" w:hAnsi="Arial" w:cs="Arial"/>
          <w:color w:val="000000"/>
          <w:lang w:val="es-ES"/>
        </w:rPr>
      </w:pPr>
      <w:hyperlink r:id="rId10" w:history="1">
        <w:r w:rsidRPr="00F80819">
          <w:rPr>
            <w:rStyle w:val="Hyperlink"/>
            <w:rFonts w:ascii="Arial" w:hAnsi="Arial" w:cs="Arial"/>
            <w:color w:val="4D4D4D"/>
            <w:lang w:val="es-ES"/>
          </w:rPr>
          <w:t>Se debe limitar la ingesta hídrica para aumentar la consistencia de las heces</w:t>
        </w:r>
      </w:hyperlink>
    </w:p>
    <w:p w14:paraId="09AF74FB" w14:textId="77777777" w:rsidR="00F80819" w:rsidRPr="00F80819" w:rsidRDefault="00F80819" w:rsidP="00F80819">
      <w:pPr>
        <w:pStyle w:val="NormalWeb"/>
        <w:numPr>
          <w:ilvl w:val="0"/>
          <w:numId w:val="4"/>
        </w:numPr>
        <w:shd w:val="clear" w:color="auto" w:fill="FFFFFF"/>
        <w:spacing w:before="0" w:beforeAutospacing="0" w:after="0" w:afterAutospacing="0"/>
        <w:rPr>
          <w:rFonts w:ascii="Arial" w:hAnsi="Arial" w:cs="Arial"/>
          <w:color w:val="000000"/>
          <w:lang w:val="es-ES"/>
        </w:rPr>
      </w:pPr>
      <w:hyperlink r:id="rId11" w:history="1">
        <w:r w:rsidRPr="00F80819">
          <w:rPr>
            <w:rStyle w:val="Hyperlink"/>
            <w:rFonts w:ascii="Arial" w:hAnsi="Arial" w:cs="Arial"/>
            <w:color w:val="4D4D4D"/>
            <w:lang w:val="es-ES"/>
          </w:rPr>
          <w:t>Se aconseja tomar bebidas con alta osmolaridad, ricas en azúcares refinados y sodio</w:t>
        </w:r>
      </w:hyperlink>
    </w:p>
    <w:p w14:paraId="2B27788F" w14:textId="77777777" w:rsidR="00F80819" w:rsidRPr="00F80819" w:rsidRDefault="00F80819" w:rsidP="00F80819">
      <w:pPr>
        <w:pStyle w:val="NormalWeb"/>
        <w:numPr>
          <w:ilvl w:val="0"/>
          <w:numId w:val="4"/>
        </w:numPr>
        <w:shd w:val="clear" w:color="auto" w:fill="FFFFFF"/>
        <w:spacing w:before="0" w:beforeAutospacing="0" w:after="0" w:afterAutospacing="0"/>
        <w:rPr>
          <w:rFonts w:ascii="Arial" w:hAnsi="Arial" w:cs="Arial"/>
          <w:color w:val="000000"/>
          <w:lang w:val="es-ES"/>
        </w:rPr>
      </w:pPr>
      <w:hyperlink r:id="rId12" w:history="1">
        <w:r w:rsidRPr="00F80819">
          <w:rPr>
            <w:rStyle w:val="Hyperlink"/>
            <w:rFonts w:ascii="Arial" w:hAnsi="Arial" w:cs="Arial"/>
            <w:color w:val="A0BF19"/>
            <w:lang w:val="es-ES"/>
          </w:rPr>
          <w:t>En estado de deshidratación moderada se aconseja tomar soluciones de rehidratación oral de baja osmolaridad</w:t>
        </w:r>
      </w:hyperlink>
    </w:p>
    <w:p w14:paraId="2448C258" w14:textId="77777777" w:rsidR="00F80819" w:rsidRPr="00F80819" w:rsidRDefault="00F80819" w:rsidP="00F80819">
      <w:pPr>
        <w:pStyle w:val="NormalWeb"/>
        <w:numPr>
          <w:ilvl w:val="0"/>
          <w:numId w:val="4"/>
        </w:numPr>
        <w:shd w:val="clear" w:color="auto" w:fill="FFFFFF"/>
        <w:spacing w:before="0" w:beforeAutospacing="0" w:after="0" w:afterAutospacing="0"/>
        <w:rPr>
          <w:rFonts w:ascii="Arial" w:hAnsi="Arial" w:cs="Arial"/>
          <w:color w:val="000000"/>
          <w:lang w:val="es-ES"/>
        </w:rPr>
      </w:pPr>
      <w:hyperlink r:id="rId13" w:history="1">
        <w:r w:rsidRPr="00F80819">
          <w:rPr>
            <w:rStyle w:val="Hyperlink"/>
            <w:rFonts w:ascii="Arial" w:hAnsi="Arial" w:cs="Arial"/>
            <w:color w:val="4D4D4D"/>
            <w:lang w:val="es-ES"/>
          </w:rPr>
          <w:t>Se aconseja mantener ingesta líquida exclusiva durante al menos una semana</w:t>
        </w:r>
      </w:hyperlink>
    </w:p>
    <w:p w14:paraId="16546CE2" w14:textId="77777777" w:rsidR="00F80819" w:rsidRPr="00F80819" w:rsidRDefault="00F80819" w:rsidP="00F80819">
      <w:pPr>
        <w:pStyle w:val="NormalWeb"/>
        <w:numPr>
          <w:ilvl w:val="0"/>
          <w:numId w:val="4"/>
        </w:numPr>
        <w:shd w:val="clear" w:color="auto" w:fill="FFFFFF"/>
        <w:spacing w:before="0" w:beforeAutospacing="0" w:after="0" w:afterAutospacing="0"/>
        <w:rPr>
          <w:rFonts w:ascii="Arial" w:hAnsi="Arial" w:cs="Arial"/>
          <w:color w:val="000000"/>
          <w:lang w:val="es-ES"/>
        </w:rPr>
      </w:pPr>
      <w:hyperlink r:id="rId14" w:history="1">
        <w:r w:rsidRPr="00F80819">
          <w:rPr>
            <w:rStyle w:val="Hyperlink"/>
            <w:rFonts w:ascii="Arial" w:hAnsi="Arial" w:cs="Arial"/>
            <w:color w:val="4D4D4D"/>
            <w:lang w:val="es-ES"/>
          </w:rPr>
          <w:t>La reposición con sueroterapia endovenosa es la mejor opción en todos los pacientes</w:t>
        </w:r>
      </w:hyperlink>
    </w:p>
    <w:p w14:paraId="4CFECC9D" w14:textId="77777777" w:rsidR="00F80819" w:rsidRPr="00F80819" w:rsidRDefault="00F80819" w:rsidP="00F80819">
      <w:pPr>
        <w:pStyle w:val="pregunta"/>
        <w:numPr>
          <w:ilvl w:val="0"/>
          <w:numId w:val="5"/>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 relación con las recomendaciones dietéticas en la diarrea aguda, señale la respuesta falsa:</w:t>
      </w:r>
    </w:p>
    <w:p w14:paraId="65FC74DB" w14:textId="77777777" w:rsidR="00F80819" w:rsidRPr="00F80819" w:rsidRDefault="00F80819" w:rsidP="00F80819">
      <w:pPr>
        <w:pStyle w:val="NormalWeb"/>
        <w:numPr>
          <w:ilvl w:val="0"/>
          <w:numId w:val="6"/>
        </w:numPr>
        <w:shd w:val="clear" w:color="auto" w:fill="FFFFFF"/>
        <w:spacing w:before="0" w:beforeAutospacing="0" w:after="0" w:afterAutospacing="0"/>
        <w:rPr>
          <w:rFonts w:ascii="Arial" w:hAnsi="Arial" w:cs="Arial"/>
          <w:color w:val="000000"/>
          <w:lang w:val="es-ES"/>
        </w:rPr>
      </w:pPr>
      <w:hyperlink r:id="rId15" w:history="1">
        <w:r w:rsidRPr="00F80819">
          <w:rPr>
            <w:rStyle w:val="Hyperlink"/>
            <w:rFonts w:ascii="Arial" w:hAnsi="Arial" w:cs="Arial"/>
            <w:color w:val="A0BF19"/>
            <w:lang w:val="es-ES"/>
          </w:rPr>
          <w:t>El beneficio de las recomendaciones dietéticas se ha establecido en ensayos bien controlados</w:t>
        </w:r>
      </w:hyperlink>
    </w:p>
    <w:p w14:paraId="211BDCE3" w14:textId="77777777" w:rsidR="00F80819" w:rsidRPr="00F80819" w:rsidRDefault="00F80819" w:rsidP="00F80819">
      <w:pPr>
        <w:pStyle w:val="NormalWeb"/>
        <w:numPr>
          <w:ilvl w:val="0"/>
          <w:numId w:val="6"/>
        </w:numPr>
        <w:shd w:val="clear" w:color="auto" w:fill="FFFFFF"/>
        <w:spacing w:before="0" w:beforeAutospacing="0" w:after="0" w:afterAutospacing="0"/>
        <w:rPr>
          <w:rFonts w:ascii="Arial" w:hAnsi="Arial" w:cs="Arial"/>
          <w:color w:val="000000"/>
          <w:lang w:val="es-ES"/>
        </w:rPr>
      </w:pPr>
      <w:hyperlink r:id="rId16" w:history="1">
        <w:r w:rsidRPr="00F80819">
          <w:rPr>
            <w:rStyle w:val="Hyperlink"/>
            <w:rFonts w:ascii="Arial" w:hAnsi="Arial" w:cs="Arial"/>
            <w:color w:val="FF6465"/>
            <w:lang w:val="es-ES"/>
          </w:rPr>
          <w:t>La nutrición adecuada durante un episodio de diarrea aguda es importante para facilitar la renovación de los enterocitos</w:t>
        </w:r>
      </w:hyperlink>
    </w:p>
    <w:p w14:paraId="44F5B673" w14:textId="77777777" w:rsidR="00F80819" w:rsidRPr="00F80819" w:rsidRDefault="00F80819" w:rsidP="00F80819">
      <w:pPr>
        <w:pStyle w:val="NormalWeb"/>
        <w:numPr>
          <w:ilvl w:val="0"/>
          <w:numId w:val="6"/>
        </w:numPr>
        <w:shd w:val="clear" w:color="auto" w:fill="FFFFFF"/>
        <w:spacing w:before="0" w:beforeAutospacing="0" w:after="0" w:afterAutospacing="0"/>
        <w:rPr>
          <w:rFonts w:ascii="Arial" w:hAnsi="Arial" w:cs="Arial"/>
          <w:color w:val="000000"/>
          <w:lang w:val="es-ES"/>
        </w:rPr>
      </w:pPr>
      <w:hyperlink r:id="rId17" w:history="1">
        <w:r w:rsidRPr="00F80819">
          <w:rPr>
            <w:rStyle w:val="Hyperlink"/>
            <w:rFonts w:ascii="Arial" w:hAnsi="Arial" w:cs="Arial"/>
            <w:color w:val="4D4D4D"/>
            <w:lang w:val="es-ES"/>
          </w:rPr>
          <w:t>En la medida en que el enfermo mejora, puede iniciarse paulatinamente una dieta a base de alimentos blandos y astringentes (arroz y pasta cocidos, compota de manzana, pan, biscotes), incorporando posteriormente proteínas y, finalmente grasas</w:t>
        </w:r>
      </w:hyperlink>
    </w:p>
    <w:p w14:paraId="21652648" w14:textId="77777777" w:rsidR="00F80819" w:rsidRPr="00F80819" w:rsidRDefault="00F80819" w:rsidP="00F80819">
      <w:pPr>
        <w:pStyle w:val="NormalWeb"/>
        <w:numPr>
          <w:ilvl w:val="0"/>
          <w:numId w:val="6"/>
        </w:numPr>
        <w:shd w:val="clear" w:color="auto" w:fill="FFFFFF"/>
        <w:spacing w:before="0" w:beforeAutospacing="0" w:after="0" w:afterAutospacing="0"/>
        <w:rPr>
          <w:rFonts w:ascii="Arial" w:hAnsi="Arial" w:cs="Arial"/>
          <w:color w:val="000000"/>
          <w:lang w:val="es-ES"/>
        </w:rPr>
      </w:pPr>
      <w:hyperlink r:id="rId18" w:history="1">
        <w:r w:rsidRPr="00F80819">
          <w:rPr>
            <w:rStyle w:val="Hyperlink"/>
            <w:rFonts w:ascii="Arial" w:hAnsi="Arial" w:cs="Arial"/>
            <w:color w:val="4D4D4D"/>
            <w:lang w:val="es-ES"/>
          </w:rPr>
          <w:t>Deben evitarse aquellas bebidas que pueden agravar la diarrea, como el alcohol y los productos que contienen sorbitol</w:t>
        </w:r>
      </w:hyperlink>
    </w:p>
    <w:p w14:paraId="407A5D17" w14:textId="77777777" w:rsidR="00F80819" w:rsidRPr="00F80819" w:rsidRDefault="00F80819" w:rsidP="00F80819">
      <w:pPr>
        <w:pStyle w:val="NormalWeb"/>
        <w:numPr>
          <w:ilvl w:val="0"/>
          <w:numId w:val="6"/>
        </w:numPr>
        <w:shd w:val="clear" w:color="auto" w:fill="FFFFFF"/>
        <w:spacing w:before="0" w:beforeAutospacing="0" w:after="0" w:afterAutospacing="0"/>
        <w:rPr>
          <w:rFonts w:ascii="Arial" w:hAnsi="Arial" w:cs="Arial"/>
          <w:color w:val="000000"/>
          <w:lang w:val="es-ES"/>
        </w:rPr>
      </w:pPr>
      <w:hyperlink r:id="rId19" w:history="1">
        <w:r w:rsidRPr="00F80819">
          <w:rPr>
            <w:rStyle w:val="Hyperlink"/>
            <w:rFonts w:ascii="Arial" w:hAnsi="Arial" w:cs="Arial"/>
            <w:color w:val="4D4D4D"/>
            <w:lang w:val="es-ES"/>
          </w:rPr>
          <w:t>La leche y otros productos lácteos (a excepción del yogur, preparados sin lactosa y bebidas vegetales), deben evitarse, dado que tanto los virus como ciertas bacterias suelen provocar un déficit transitorio de lactasa en el intestino.</w:t>
        </w:r>
      </w:hyperlink>
    </w:p>
    <w:p w14:paraId="5C8CC6F4" w14:textId="77777777" w:rsidR="00F80819" w:rsidRPr="00F80819" w:rsidRDefault="00F80819" w:rsidP="00F80819">
      <w:pPr>
        <w:pStyle w:val="pregunta"/>
        <w:numPr>
          <w:ilvl w:val="0"/>
          <w:numId w:val="7"/>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En el paciente con sospecha de DANE, se debe tener en cuenta:</w:t>
      </w:r>
    </w:p>
    <w:p w14:paraId="1FB95BB4" w14:textId="77777777" w:rsidR="00F80819" w:rsidRDefault="00F80819" w:rsidP="00F80819">
      <w:pPr>
        <w:pStyle w:val="NormalWeb"/>
        <w:numPr>
          <w:ilvl w:val="0"/>
          <w:numId w:val="8"/>
        </w:numPr>
        <w:shd w:val="clear" w:color="auto" w:fill="FFFFFF"/>
        <w:spacing w:before="0" w:beforeAutospacing="0" w:after="0" w:afterAutospacing="0"/>
        <w:rPr>
          <w:rFonts w:ascii="Arial" w:hAnsi="Arial" w:cs="Arial"/>
          <w:color w:val="000000"/>
        </w:rPr>
      </w:pPr>
      <w:hyperlink r:id="rId20" w:history="1">
        <w:r>
          <w:rPr>
            <w:rStyle w:val="Hyperlink"/>
            <w:rFonts w:ascii="Arial" w:hAnsi="Arial" w:cs="Arial"/>
            <w:color w:val="4D4D4D"/>
          </w:rPr>
          <w:t>El tipo de fórmula</w:t>
        </w:r>
      </w:hyperlink>
    </w:p>
    <w:p w14:paraId="24FFD2CC" w14:textId="77777777" w:rsidR="00F80819" w:rsidRDefault="00F80819" w:rsidP="00F80819">
      <w:pPr>
        <w:pStyle w:val="NormalWeb"/>
        <w:numPr>
          <w:ilvl w:val="0"/>
          <w:numId w:val="8"/>
        </w:numPr>
        <w:shd w:val="clear" w:color="auto" w:fill="FFFFFF"/>
        <w:spacing w:before="0" w:beforeAutospacing="0" w:after="0" w:afterAutospacing="0"/>
        <w:rPr>
          <w:rFonts w:ascii="Arial" w:hAnsi="Arial" w:cs="Arial"/>
          <w:color w:val="000000"/>
        </w:rPr>
      </w:pPr>
      <w:hyperlink r:id="rId21" w:history="1">
        <w:r>
          <w:rPr>
            <w:rStyle w:val="Hyperlink"/>
            <w:rFonts w:ascii="Arial" w:hAnsi="Arial" w:cs="Arial"/>
            <w:color w:val="4D4D4D"/>
          </w:rPr>
          <w:t>La forma de administración</w:t>
        </w:r>
      </w:hyperlink>
    </w:p>
    <w:p w14:paraId="05469DC0" w14:textId="77777777" w:rsidR="00F80819" w:rsidRDefault="00F80819" w:rsidP="00F80819">
      <w:pPr>
        <w:pStyle w:val="NormalWeb"/>
        <w:numPr>
          <w:ilvl w:val="0"/>
          <w:numId w:val="8"/>
        </w:numPr>
        <w:shd w:val="clear" w:color="auto" w:fill="FFFFFF"/>
        <w:spacing w:before="0" w:beforeAutospacing="0" w:after="0" w:afterAutospacing="0"/>
        <w:rPr>
          <w:rFonts w:ascii="Arial" w:hAnsi="Arial" w:cs="Arial"/>
          <w:color w:val="000000"/>
        </w:rPr>
      </w:pPr>
      <w:hyperlink r:id="rId22" w:history="1">
        <w:r>
          <w:rPr>
            <w:rStyle w:val="Hyperlink"/>
            <w:rFonts w:ascii="Arial" w:hAnsi="Arial" w:cs="Arial"/>
            <w:color w:val="4D4D4D"/>
          </w:rPr>
          <w:t>Infecciones</w:t>
        </w:r>
      </w:hyperlink>
    </w:p>
    <w:p w14:paraId="011E86BA" w14:textId="77777777" w:rsidR="00F80819" w:rsidRDefault="00F80819" w:rsidP="00F80819">
      <w:pPr>
        <w:pStyle w:val="NormalWeb"/>
        <w:numPr>
          <w:ilvl w:val="0"/>
          <w:numId w:val="8"/>
        </w:numPr>
        <w:shd w:val="clear" w:color="auto" w:fill="FFFFFF"/>
        <w:spacing w:before="0" w:beforeAutospacing="0" w:after="0" w:afterAutospacing="0"/>
        <w:rPr>
          <w:rFonts w:ascii="Arial" w:hAnsi="Arial" w:cs="Arial"/>
          <w:color w:val="000000"/>
        </w:rPr>
      </w:pPr>
      <w:hyperlink r:id="rId23" w:history="1">
        <w:r>
          <w:rPr>
            <w:rStyle w:val="Hyperlink"/>
            <w:rFonts w:ascii="Arial" w:hAnsi="Arial" w:cs="Arial"/>
            <w:color w:val="FF6465"/>
          </w:rPr>
          <w:t>Fármacos</w:t>
        </w:r>
      </w:hyperlink>
    </w:p>
    <w:p w14:paraId="0B2334FC" w14:textId="77777777" w:rsidR="00F80819" w:rsidRDefault="00F80819" w:rsidP="00F80819">
      <w:pPr>
        <w:pStyle w:val="NormalWeb"/>
        <w:numPr>
          <w:ilvl w:val="0"/>
          <w:numId w:val="8"/>
        </w:numPr>
        <w:shd w:val="clear" w:color="auto" w:fill="FFFFFF"/>
        <w:spacing w:before="0" w:beforeAutospacing="0" w:after="0" w:afterAutospacing="0"/>
        <w:rPr>
          <w:rFonts w:ascii="Arial" w:hAnsi="Arial" w:cs="Arial"/>
          <w:color w:val="000000"/>
        </w:rPr>
      </w:pPr>
      <w:hyperlink r:id="rId24" w:history="1">
        <w:r>
          <w:rPr>
            <w:rStyle w:val="Hyperlink"/>
            <w:rFonts w:ascii="Arial" w:hAnsi="Arial" w:cs="Arial"/>
            <w:color w:val="A0BF19"/>
          </w:rPr>
          <w:t>Todas son ciertas</w:t>
        </w:r>
      </w:hyperlink>
    </w:p>
    <w:p w14:paraId="44AFFCA7" w14:textId="77777777" w:rsidR="00F80819" w:rsidRPr="00F80819" w:rsidRDefault="00F80819" w:rsidP="00F80819">
      <w:pPr>
        <w:numPr>
          <w:ilvl w:val="0"/>
          <w:numId w:val="9"/>
        </w:numPr>
        <w:spacing w:after="150" w:line="240" w:lineRule="auto"/>
        <w:rPr>
          <w:rFonts w:ascii="Times New Roman" w:eastAsia="Times New Roman" w:hAnsi="Times New Roman" w:cs="Times New Roman"/>
          <w:color w:val="498EB2"/>
          <w:sz w:val="30"/>
          <w:szCs w:val="30"/>
          <w:lang w:val="es-ES"/>
        </w:rPr>
      </w:pPr>
      <w:r w:rsidRPr="00F80819">
        <w:rPr>
          <w:rFonts w:ascii="Times New Roman" w:eastAsia="Times New Roman" w:hAnsi="Times New Roman" w:cs="Times New Roman"/>
          <w:color w:val="498EB2"/>
          <w:sz w:val="30"/>
          <w:szCs w:val="30"/>
          <w:lang w:val="es-ES"/>
        </w:rPr>
        <w:t>Señale cuál de los siguientes no se incluye entre los criterios Roma IV para el diagnóstico del estreñimiento:</w:t>
      </w:r>
    </w:p>
    <w:p w14:paraId="2E7C7367" w14:textId="77777777" w:rsidR="00F80819" w:rsidRPr="00F80819" w:rsidRDefault="00F80819" w:rsidP="00F80819">
      <w:pPr>
        <w:numPr>
          <w:ilvl w:val="0"/>
          <w:numId w:val="10"/>
        </w:numPr>
        <w:spacing w:after="0" w:line="240" w:lineRule="auto"/>
        <w:rPr>
          <w:rFonts w:ascii="Times New Roman" w:eastAsia="Times New Roman" w:hAnsi="Times New Roman" w:cs="Times New Roman"/>
          <w:sz w:val="24"/>
          <w:szCs w:val="24"/>
        </w:rPr>
      </w:pPr>
      <w:hyperlink r:id="rId25" w:history="1">
        <w:r w:rsidRPr="00F80819">
          <w:rPr>
            <w:rFonts w:ascii="Times New Roman" w:eastAsia="Times New Roman" w:hAnsi="Times New Roman" w:cs="Times New Roman"/>
            <w:color w:val="4D4D4D"/>
            <w:sz w:val="24"/>
            <w:szCs w:val="24"/>
            <w:u w:val="single"/>
          </w:rPr>
          <w:t>Esfuerzo excesivo</w:t>
        </w:r>
      </w:hyperlink>
    </w:p>
    <w:p w14:paraId="7763FCFF" w14:textId="77777777" w:rsidR="00F80819" w:rsidRPr="00F80819" w:rsidRDefault="00F80819" w:rsidP="00F80819">
      <w:pPr>
        <w:numPr>
          <w:ilvl w:val="0"/>
          <w:numId w:val="10"/>
        </w:numPr>
        <w:spacing w:after="0" w:line="240" w:lineRule="auto"/>
        <w:rPr>
          <w:rFonts w:ascii="Times New Roman" w:eastAsia="Times New Roman" w:hAnsi="Times New Roman" w:cs="Times New Roman"/>
          <w:sz w:val="24"/>
          <w:szCs w:val="24"/>
          <w:lang w:val="es-ES"/>
        </w:rPr>
      </w:pPr>
      <w:hyperlink r:id="rId26" w:history="1">
        <w:r w:rsidRPr="00F80819">
          <w:rPr>
            <w:rFonts w:ascii="Times New Roman" w:eastAsia="Times New Roman" w:hAnsi="Times New Roman" w:cs="Times New Roman"/>
            <w:color w:val="4D4D4D"/>
            <w:sz w:val="24"/>
            <w:szCs w:val="24"/>
            <w:u w:val="single"/>
            <w:lang w:val="es-ES"/>
          </w:rPr>
          <w:t>Heces duras (tipo 1-2 de Bristol)</w:t>
        </w:r>
      </w:hyperlink>
    </w:p>
    <w:p w14:paraId="51EDC6E2" w14:textId="77777777" w:rsidR="00F80819" w:rsidRPr="00F80819" w:rsidRDefault="00F80819" w:rsidP="00F80819">
      <w:pPr>
        <w:numPr>
          <w:ilvl w:val="0"/>
          <w:numId w:val="10"/>
        </w:numPr>
        <w:spacing w:after="0" w:line="240" w:lineRule="auto"/>
        <w:rPr>
          <w:rFonts w:ascii="Times New Roman" w:eastAsia="Times New Roman" w:hAnsi="Times New Roman" w:cs="Times New Roman"/>
          <w:sz w:val="24"/>
          <w:szCs w:val="24"/>
        </w:rPr>
      </w:pPr>
      <w:hyperlink r:id="rId27" w:history="1">
        <w:r w:rsidRPr="00F80819">
          <w:rPr>
            <w:rFonts w:ascii="Times New Roman" w:eastAsia="Times New Roman" w:hAnsi="Times New Roman" w:cs="Times New Roman"/>
            <w:color w:val="4D4D4D"/>
            <w:sz w:val="24"/>
            <w:szCs w:val="24"/>
            <w:u w:val="single"/>
          </w:rPr>
          <w:t>Sensación de evacuación incompleta</w:t>
        </w:r>
      </w:hyperlink>
    </w:p>
    <w:p w14:paraId="29F3BCDF" w14:textId="77777777" w:rsidR="00F80819" w:rsidRPr="00F80819" w:rsidRDefault="00F80819" w:rsidP="00F80819">
      <w:pPr>
        <w:numPr>
          <w:ilvl w:val="0"/>
          <w:numId w:val="10"/>
        </w:numPr>
        <w:spacing w:after="0" w:line="240" w:lineRule="auto"/>
        <w:rPr>
          <w:rFonts w:ascii="Times New Roman" w:eastAsia="Times New Roman" w:hAnsi="Times New Roman" w:cs="Times New Roman"/>
          <w:sz w:val="24"/>
          <w:szCs w:val="24"/>
          <w:lang w:val="es-ES"/>
        </w:rPr>
      </w:pPr>
      <w:hyperlink r:id="rId28" w:history="1">
        <w:r w:rsidRPr="00F80819">
          <w:rPr>
            <w:rFonts w:ascii="Times New Roman" w:eastAsia="Times New Roman" w:hAnsi="Times New Roman" w:cs="Times New Roman"/>
            <w:color w:val="4D4D4D"/>
            <w:sz w:val="24"/>
            <w:szCs w:val="24"/>
            <w:u w:val="single"/>
            <w:lang w:val="es-ES"/>
          </w:rPr>
          <w:t>Sensación de obstrucción o bloqueo anorrectal</w:t>
        </w:r>
      </w:hyperlink>
    </w:p>
    <w:p w14:paraId="00B1457B" w14:textId="7B9E56A3" w:rsidR="00F80819" w:rsidRPr="00F80819" w:rsidRDefault="00F80819" w:rsidP="00F80819">
      <w:pPr>
        <w:rPr>
          <w:rFonts w:ascii="Times New Roman" w:eastAsia="Times New Roman" w:hAnsi="Times New Roman" w:cs="Times New Roman"/>
          <w:sz w:val="24"/>
          <w:szCs w:val="24"/>
          <w:lang w:val="es-ES"/>
        </w:rPr>
      </w:pPr>
      <w:hyperlink r:id="rId29" w:history="1">
        <w:r w:rsidRPr="00F80819">
          <w:rPr>
            <w:rFonts w:ascii="Arial" w:eastAsia="Times New Roman" w:hAnsi="Arial" w:cs="Arial"/>
            <w:color w:val="A0BF19"/>
            <w:sz w:val="24"/>
            <w:szCs w:val="24"/>
            <w:u w:val="single"/>
            <w:shd w:val="clear" w:color="auto" w:fill="FFFFFF"/>
            <w:lang w:val="es-ES"/>
          </w:rPr>
          <w:t>Menos de 5 deposiciones espontáneas completas a la semana</w:t>
        </w:r>
        <w:r w:rsidRPr="00F80819">
          <w:rPr>
            <w:rFonts w:ascii="Times New Roman" w:eastAsia="Times New Roman" w:hAnsi="Times New Roman" w:cs="Times New Roman"/>
            <w:color w:val="A0BF19"/>
            <w:sz w:val="24"/>
            <w:szCs w:val="24"/>
            <w:lang w:val="es-ES"/>
          </w:rPr>
          <w:br/>
        </w:r>
      </w:hyperlink>
    </w:p>
    <w:p w14:paraId="046E9F5C" w14:textId="77B80205" w:rsidR="00F80819" w:rsidRDefault="00F80819" w:rsidP="00F80819">
      <w:pPr>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lang w:val="es-ES"/>
        </w:rPr>
        <w:t>Tema 2</w:t>
      </w:r>
    </w:p>
    <w:p w14:paraId="7EEFA042" w14:textId="77777777" w:rsidR="00F80819" w:rsidRPr="00F80819" w:rsidRDefault="00F80819" w:rsidP="00F80819">
      <w:pPr>
        <w:pStyle w:val="pregunta"/>
        <w:numPr>
          <w:ilvl w:val="0"/>
          <w:numId w:val="11"/>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La Organización Mundial de la Salud (OMS) considera obesidad grado III un índice de masa corporal de:</w:t>
      </w:r>
    </w:p>
    <w:p w14:paraId="49E40AB3" w14:textId="77777777" w:rsidR="00F80819" w:rsidRDefault="00F80819" w:rsidP="00F80819">
      <w:pPr>
        <w:pStyle w:val="NormalWeb"/>
        <w:numPr>
          <w:ilvl w:val="0"/>
          <w:numId w:val="12"/>
        </w:numPr>
        <w:shd w:val="clear" w:color="auto" w:fill="FFFFFF"/>
        <w:spacing w:before="0" w:beforeAutospacing="0" w:after="0" w:afterAutospacing="0"/>
        <w:rPr>
          <w:rFonts w:ascii="Arial" w:hAnsi="Arial" w:cs="Arial"/>
          <w:color w:val="000000"/>
        </w:rPr>
      </w:pPr>
      <w:hyperlink r:id="rId30" w:history="1">
        <w:r>
          <w:rPr>
            <w:rStyle w:val="Hyperlink"/>
            <w:rFonts w:ascii="Arial" w:hAnsi="Arial" w:cs="Arial"/>
            <w:color w:val="4D4D4D"/>
          </w:rPr>
          <w:t>18,5-24,9</w:t>
        </w:r>
      </w:hyperlink>
    </w:p>
    <w:p w14:paraId="4C7B3F48" w14:textId="77777777" w:rsidR="00F80819" w:rsidRDefault="00F80819" w:rsidP="00F80819">
      <w:pPr>
        <w:pStyle w:val="NormalWeb"/>
        <w:numPr>
          <w:ilvl w:val="0"/>
          <w:numId w:val="12"/>
        </w:numPr>
        <w:shd w:val="clear" w:color="auto" w:fill="FFFFFF"/>
        <w:spacing w:before="0" w:beforeAutospacing="0" w:after="0" w:afterAutospacing="0"/>
        <w:rPr>
          <w:rFonts w:ascii="Arial" w:hAnsi="Arial" w:cs="Arial"/>
          <w:color w:val="000000"/>
        </w:rPr>
      </w:pPr>
      <w:hyperlink r:id="rId31" w:history="1">
        <w:r>
          <w:rPr>
            <w:rStyle w:val="Hyperlink"/>
            <w:rFonts w:ascii="Arial" w:hAnsi="Arial" w:cs="Arial"/>
            <w:color w:val="4D4D4D"/>
          </w:rPr>
          <w:t>25-29,9</w:t>
        </w:r>
      </w:hyperlink>
    </w:p>
    <w:p w14:paraId="2F378739" w14:textId="77777777" w:rsidR="00F80819" w:rsidRDefault="00F80819" w:rsidP="00F80819">
      <w:pPr>
        <w:pStyle w:val="NormalWeb"/>
        <w:numPr>
          <w:ilvl w:val="0"/>
          <w:numId w:val="12"/>
        </w:numPr>
        <w:shd w:val="clear" w:color="auto" w:fill="FFFFFF"/>
        <w:spacing w:before="0" w:beforeAutospacing="0" w:after="0" w:afterAutospacing="0"/>
        <w:rPr>
          <w:rFonts w:ascii="Arial" w:hAnsi="Arial" w:cs="Arial"/>
          <w:color w:val="000000"/>
        </w:rPr>
      </w:pPr>
      <w:hyperlink r:id="rId32" w:history="1">
        <w:r>
          <w:rPr>
            <w:rStyle w:val="Hyperlink"/>
            <w:rFonts w:ascii="Arial" w:hAnsi="Arial" w:cs="Arial"/>
            <w:color w:val="4D4D4D"/>
          </w:rPr>
          <w:t>30-34,9</w:t>
        </w:r>
      </w:hyperlink>
    </w:p>
    <w:p w14:paraId="004B55ED" w14:textId="77777777" w:rsidR="00F80819" w:rsidRDefault="00F80819" w:rsidP="00F80819">
      <w:pPr>
        <w:pStyle w:val="NormalWeb"/>
        <w:numPr>
          <w:ilvl w:val="0"/>
          <w:numId w:val="12"/>
        </w:numPr>
        <w:shd w:val="clear" w:color="auto" w:fill="FFFFFF"/>
        <w:spacing w:before="0" w:beforeAutospacing="0" w:after="0" w:afterAutospacing="0"/>
        <w:rPr>
          <w:rFonts w:ascii="Arial" w:hAnsi="Arial" w:cs="Arial"/>
          <w:color w:val="000000"/>
        </w:rPr>
      </w:pPr>
      <w:hyperlink r:id="rId33" w:history="1">
        <w:r>
          <w:rPr>
            <w:rStyle w:val="Hyperlink"/>
            <w:rFonts w:ascii="Arial" w:hAnsi="Arial" w:cs="Arial"/>
            <w:color w:val="4D4D4D"/>
          </w:rPr>
          <w:t>35-39,9</w:t>
        </w:r>
      </w:hyperlink>
    </w:p>
    <w:p w14:paraId="652C0BC2" w14:textId="77777777" w:rsidR="00F80819" w:rsidRDefault="00F80819" w:rsidP="00F80819">
      <w:pPr>
        <w:pStyle w:val="NormalWeb"/>
        <w:numPr>
          <w:ilvl w:val="0"/>
          <w:numId w:val="12"/>
        </w:numPr>
        <w:shd w:val="clear" w:color="auto" w:fill="FFFFFF"/>
        <w:spacing w:before="0" w:beforeAutospacing="0" w:after="0" w:afterAutospacing="0"/>
        <w:rPr>
          <w:rFonts w:ascii="Arial" w:hAnsi="Arial" w:cs="Arial"/>
          <w:color w:val="000000"/>
        </w:rPr>
      </w:pPr>
      <w:hyperlink r:id="rId34" w:history="1">
        <w:r>
          <w:rPr>
            <w:rStyle w:val="Hyperlink"/>
            <w:rFonts w:ascii="Arial" w:hAnsi="Arial" w:cs="Arial"/>
            <w:color w:val="A0BF19"/>
          </w:rPr>
          <w:t>≥40</w:t>
        </w:r>
      </w:hyperlink>
    </w:p>
    <w:p w14:paraId="7E3A0DE3" w14:textId="77777777" w:rsidR="00F80819" w:rsidRPr="00F80819" w:rsidRDefault="00F80819" w:rsidP="00F80819">
      <w:pPr>
        <w:numPr>
          <w:ilvl w:val="0"/>
          <w:numId w:val="13"/>
        </w:numPr>
        <w:spacing w:after="150" w:line="240" w:lineRule="auto"/>
        <w:rPr>
          <w:rFonts w:ascii="Times New Roman" w:eastAsia="Times New Roman" w:hAnsi="Times New Roman" w:cs="Times New Roman"/>
          <w:color w:val="498EB2"/>
          <w:sz w:val="30"/>
          <w:szCs w:val="30"/>
          <w:lang w:val="es-ES"/>
        </w:rPr>
      </w:pPr>
      <w:r w:rsidRPr="00F80819">
        <w:rPr>
          <w:rFonts w:ascii="Times New Roman" w:eastAsia="Times New Roman" w:hAnsi="Times New Roman" w:cs="Times New Roman"/>
          <w:color w:val="498EB2"/>
          <w:sz w:val="30"/>
          <w:szCs w:val="30"/>
          <w:lang w:val="es-ES"/>
        </w:rPr>
        <w:t>Según la Sociedad Española para el Estudio de la Obesidad (SEEDO), las medidas destinadas al tratamiento de los pacientes con obesidad grado IV deben tener un objetivo de pérdida ponderal del:</w:t>
      </w:r>
    </w:p>
    <w:p w14:paraId="1433BAD3" w14:textId="77777777" w:rsidR="00F80819" w:rsidRPr="00F80819" w:rsidRDefault="00F80819" w:rsidP="00F80819">
      <w:pPr>
        <w:numPr>
          <w:ilvl w:val="0"/>
          <w:numId w:val="14"/>
        </w:numPr>
        <w:spacing w:after="0" w:line="240" w:lineRule="auto"/>
        <w:rPr>
          <w:rFonts w:ascii="Times New Roman" w:eastAsia="Times New Roman" w:hAnsi="Times New Roman" w:cs="Times New Roman"/>
          <w:sz w:val="24"/>
          <w:szCs w:val="24"/>
        </w:rPr>
      </w:pPr>
      <w:hyperlink r:id="rId35" w:history="1">
        <w:r w:rsidRPr="00F80819">
          <w:rPr>
            <w:rFonts w:ascii="Times New Roman" w:eastAsia="Times New Roman" w:hAnsi="Times New Roman" w:cs="Times New Roman"/>
            <w:color w:val="4D4D4D"/>
            <w:sz w:val="24"/>
            <w:szCs w:val="24"/>
            <w:u w:val="single"/>
          </w:rPr>
          <w:t>&gt;5% del peso corporal</w:t>
        </w:r>
      </w:hyperlink>
    </w:p>
    <w:p w14:paraId="1F92DFC9" w14:textId="77777777" w:rsidR="00F80819" w:rsidRPr="00F80819" w:rsidRDefault="00F80819" w:rsidP="00F80819">
      <w:pPr>
        <w:numPr>
          <w:ilvl w:val="0"/>
          <w:numId w:val="14"/>
        </w:numPr>
        <w:spacing w:after="0" w:line="240" w:lineRule="auto"/>
        <w:rPr>
          <w:rFonts w:ascii="Times New Roman" w:eastAsia="Times New Roman" w:hAnsi="Times New Roman" w:cs="Times New Roman"/>
          <w:sz w:val="24"/>
          <w:szCs w:val="24"/>
        </w:rPr>
      </w:pPr>
      <w:hyperlink r:id="rId36" w:history="1">
        <w:r w:rsidRPr="00F80819">
          <w:rPr>
            <w:rFonts w:ascii="Times New Roman" w:eastAsia="Times New Roman" w:hAnsi="Times New Roman" w:cs="Times New Roman"/>
            <w:color w:val="4D4D4D"/>
            <w:sz w:val="24"/>
            <w:szCs w:val="24"/>
            <w:u w:val="single"/>
          </w:rPr>
          <w:t>6-10% del peso corporal</w:t>
        </w:r>
      </w:hyperlink>
    </w:p>
    <w:p w14:paraId="609FDF29" w14:textId="77777777" w:rsidR="00F80819" w:rsidRPr="00F80819" w:rsidRDefault="00F80819" w:rsidP="00F80819">
      <w:pPr>
        <w:numPr>
          <w:ilvl w:val="0"/>
          <w:numId w:val="14"/>
        </w:numPr>
        <w:spacing w:after="0" w:line="240" w:lineRule="auto"/>
        <w:rPr>
          <w:rFonts w:ascii="Times New Roman" w:eastAsia="Times New Roman" w:hAnsi="Times New Roman" w:cs="Times New Roman"/>
          <w:sz w:val="24"/>
          <w:szCs w:val="24"/>
        </w:rPr>
      </w:pPr>
      <w:hyperlink r:id="rId37" w:history="1">
        <w:r w:rsidRPr="00F80819">
          <w:rPr>
            <w:rFonts w:ascii="Times New Roman" w:eastAsia="Times New Roman" w:hAnsi="Times New Roman" w:cs="Times New Roman"/>
            <w:color w:val="4D4D4D"/>
            <w:sz w:val="24"/>
            <w:szCs w:val="24"/>
            <w:u w:val="single"/>
          </w:rPr>
          <w:t>11-15% del peso corporal</w:t>
        </w:r>
      </w:hyperlink>
    </w:p>
    <w:p w14:paraId="70410A1F" w14:textId="77777777" w:rsidR="00F80819" w:rsidRPr="00F80819" w:rsidRDefault="00F80819" w:rsidP="00F80819">
      <w:pPr>
        <w:numPr>
          <w:ilvl w:val="0"/>
          <w:numId w:val="14"/>
        </w:numPr>
        <w:spacing w:after="0" w:line="240" w:lineRule="auto"/>
        <w:rPr>
          <w:rFonts w:ascii="Times New Roman" w:eastAsia="Times New Roman" w:hAnsi="Times New Roman" w:cs="Times New Roman"/>
          <w:sz w:val="24"/>
          <w:szCs w:val="24"/>
        </w:rPr>
      </w:pPr>
      <w:hyperlink r:id="rId38" w:history="1">
        <w:r w:rsidRPr="00F80819">
          <w:rPr>
            <w:rFonts w:ascii="Times New Roman" w:eastAsia="Times New Roman" w:hAnsi="Times New Roman" w:cs="Times New Roman"/>
            <w:color w:val="4D4D4D"/>
            <w:sz w:val="24"/>
            <w:szCs w:val="24"/>
            <w:u w:val="single"/>
          </w:rPr>
          <w:t>16-19% del peso corporal</w:t>
        </w:r>
      </w:hyperlink>
    </w:p>
    <w:p w14:paraId="0C5AF215" w14:textId="77777777" w:rsidR="00F80819" w:rsidRPr="00F80819" w:rsidRDefault="00F80819" w:rsidP="00F80819">
      <w:pPr>
        <w:pStyle w:val="pregunta"/>
        <w:numPr>
          <w:ilvl w:val="0"/>
          <w:numId w:val="15"/>
        </w:numPr>
        <w:shd w:val="clear" w:color="auto" w:fill="FFFFFF"/>
        <w:spacing w:before="0" w:beforeAutospacing="0" w:after="150" w:afterAutospacing="0"/>
        <w:rPr>
          <w:rFonts w:ascii="Arial" w:hAnsi="Arial" w:cs="Arial"/>
          <w:color w:val="498EB2"/>
          <w:sz w:val="30"/>
          <w:szCs w:val="30"/>
          <w:lang w:val="es-ES"/>
        </w:rPr>
      </w:pPr>
      <w:hyperlink r:id="rId39" w:history="1">
        <w:r w:rsidRPr="00F80819">
          <w:rPr>
            <w:rFonts w:ascii="Arial" w:hAnsi="Arial" w:cs="Arial"/>
            <w:color w:val="A0BF19"/>
            <w:u w:val="single"/>
            <w:shd w:val="clear" w:color="auto" w:fill="FFFFFF"/>
            <w:lang w:val="es-ES"/>
          </w:rPr>
          <w:t>&gt;20% del peso corporal</w:t>
        </w:r>
        <w:r w:rsidRPr="00F80819">
          <w:rPr>
            <w:color w:val="A0BF19"/>
            <w:lang w:val="es-ES"/>
          </w:rPr>
          <w:br/>
        </w:r>
      </w:hyperlink>
      <w:r w:rsidRPr="00F80819">
        <w:rPr>
          <w:rFonts w:ascii="Arial" w:hAnsi="Arial" w:cs="Arial"/>
          <w:color w:val="498EB2"/>
          <w:sz w:val="30"/>
          <w:szCs w:val="30"/>
          <w:lang w:val="es-ES"/>
        </w:rPr>
        <w:t>No es cierto, respecto a las dietas de muy bajo contenido calórico, que:</w:t>
      </w:r>
    </w:p>
    <w:p w14:paraId="1805BE89" w14:textId="77777777" w:rsidR="00F80819" w:rsidRPr="00F80819" w:rsidRDefault="00F80819" w:rsidP="00F80819">
      <w:pPr>
        <w:pStyle w:val="NormalWeb"/>
        <w:numPr>
          <w:ilvl w:val="0"/>
          <w:numId w:val="16"/>
        </w:numPr>
        <w:shd w:val="clear" w:color="auto" w:fill="FFFFFF"/>
        <w:spacing w:before="0" w:beforeAutospacing="0" w:after="0" w:afterAutospacing="0"/>
        <w:rPr>
          <w:rFonts w:ascii="Arial" w:hAnsi="Arial" w:cs="Arial"/>
          <w:color w:val="000000"/>
          <w:lang w:val="es-ES"/>
        </w:rPr>
      </w:pPr>
      <w:hyperlink r:id="rId40" w:history="1">
        <w:r w:rsidRPr="00F80819">
          <w:rPr>
            <w:rStyle w:val="Hyperlink"/>
            <w:rFonts w:ascii="Arial" w:hAnsi="Arial" w:cs="Arial"/>
            <w:color w:val="4D4D4D"/>
            <w:lang w:val="es-ES"/>
          </w:rPr>
          <w:t>Se deben restringir a pacientes con obesidad que presenten una patología asociada que requiera una pérdida de peso más rápida que la que se consigue con un abordaje convencional</w:t>
        </w:r>
      </w:hyperlink>
    </w:p>
    <w:p w14:paraId="2F6B5C5F" w14:textId="77777777" w:rsidR="00F80819" w:rsidRPr="00F80819" w:rsidRDefault="00F80819" w:rsidP="00F80819">
      <w:pPr>
        <w:pStyle w:val="NormalWeb"/>
        <w:numPr>
          <w:ilvl w:val="0"/>
          <w:numId w:val="16"/>
        </w:numPr>
        <w:shd w:val="clear" w:color="auto" w:fill="FFFFFF"/>
        <w:spacing w:before="0" w:beforeAutospacing="0" w:after="0" w:afterAutospacing="0"/>
        <w:rPr>
          <w:rFonts w:ascii="Arial" w:hAnsi="Arial" w:cs="Arial"/>
          <w:color w:val="000000"/>
          <w:lang w:val="es-ES"/>
        </w:rPr>
      </w:pPr>
      <w:hyperlink r:id="rId41" w:history="1">
        <w:r w:rsidRPr="00F80819">
          <w:rPr>
            <w:rStyle w:val="Hyperlink"/>
            <w:rFonts w:ascii="Arial" w:hAnsi="Arial" w:cs="Arial"/>
            <w:color w:val="4D4D4D"/>
            <w:lang w:val="es-ES"/>
          </w:rPr>
          <w:t>No se aconseja que se utilicen durante más de 16 semanas</w:t>
        </w:r>
      </w:hyperlink>
    </w:p>
    <w:p w14:paraId="44C370BE" w14:textId="77777777" w:rsidR="00F80819" w:rsidRPr="00F80819" w:rsidRDefault="00F80819" w:rsidP="00F80819">
      <w:pPr>
        <w:pStyle w:val="NormalWeb"/>
        <w:numPr>
          <w:ilvl w:val="0"/>
          <w:numId w:val="16"/>
        </w:numPr>
        <w:shd w:val="clear" w:color="auto" w:fill="FFFFFF"/>
        <w:spacing w:before="0" w:beforeAutospacing="0" w:after="0" w:afterAutospacing="0"/>
        <w:rPr>
          <w:rFonts w:ascii="Arial" w:hAnsi="Arial" w:cs="Arial"/>
          <w:color w:val="000000"/>
          <w:lang w:val="es-ES"/>
        </w:rPr>
      </w:pPr>
      <w:hyperlink r:id="rId42" w:history="1">
        <w:r w:rsidRPr="00F80819">
          <w:rPr>
            <w:rStyle w:val="Hyperlink"/>
            <w:rFonts w:ascii="Arial" w:hAnsi="Arial" w:cs="Arial"/>
            <w:color w:val="A0BF19"/>
            <w:lang w:val="es-ES"/>
          </w:rPr>
          <w:t>Un IMC &lt;30 kg/m</w:t>
        </w:r>
        <w:r w:rsidRPr="00F80819">
          <w:rPr>
            <w:rStyle w:val="Hyperlink"/>
            <w:rFonts w:ascii="Arial" w:hAnsi="Arial" w:cs="Arial"/>
            <w:color w:val="A0BF19"/>
            <w:sz w:val="18"/>
            <w:szCs w:val="18"/>
            <w:vertAlign w:val="superscript"/>
            <w:lang w:val="es-ES"/>
          </w:rPr>
          <w:t>2</w:t>
        </w:r>
        <w:r w:rsidRPr="00F80819">
          <w:rPr>
            <w:rStyle w:val="Hyperlink"/>
            <w:rFonts w:ascii="Arial" w:hAnsi="Arial" w:cs="Arial"/>
            <w:color w:val="A0BF19"/>
            <w:lang w:val="es-ES"/>
          </w:rPr>
          <w:t>, la gestación o la lactancia no constituyen una contraindicación aceptada para su empleo</w:t>
        </w:r>
      </w:hyperlink>
    </w:p>
    <w:p w14:paraId="18C906C3" w14:textId="77777777" w:rsidR="00F80819" w:rsidRPr="00F80819" w:rsidRDefault="00F80819" w:rsidP="00F80819">
      <w:pPr>
        <w:pStyle w:val="NormalWeb"/>
        <w:numPr>
          <w:ilvl w:val="0"/>
          <w:numId w:val="16"/>
        </w:numPr>
        <w:shd w:val="clear" w:color="auto" w:fill="FFFFFF"/>
        <w:spacing w:before="0" w:beforeAutospacing="0" w:after="0" w:afterAutospacing="0"/>
        <w:rPr>
          <w:rFonts w:ascii="Arial" w:hAnsi="Arial" w:cs="Arial"/>
          <w:color w:val="000000"/>
          <w:lang w:val="es-ES"/>
        </w:rPr>
      </w:pPr>
      <w:hyperlink r:id="rId43" w:history="1">
        <w:r w:rsidRPr="00F80819">
          <w:rPr>
            <w:rStyle w:val="Hyperlink"/>
            <w:rFonts w:ascii="Arial" w:hAnsi="Arial" w:cs="Arial"/>
            <w:color w:val="4D4D4D"/>
            <w:lang w:val="es-ES"/>
          </w:rPr>
          <w:t>Se definen de forma general como aquellas dietas que aportan menos de 800 kcal/día (450 – 800 kcal/día).</w:t>
        </w:r>
      </w:hyperlink>
    </w:p>
    <w:p w14:paraId="7315233B" w14:textId="77777777" w:rsidR="00F80819" w:rsidRPr="00F80819" w:rsidRDefault="00F80819" w:rsidP="00F80819">
      <w:pPr>
        <w:pStyle w:val="NormalWeb"/>
        <w:numPr>
          <w:ilvl w:val="0"/>
          <w:numId w:val="16"/>
        </w:numPr>
        <w:shd w:val="clear" w:color="auto" w:fill="FFFFFF"/>
        <w:spacing w:before="0" w:beforeAutospacing="0" w:after="0" w:afterAutospacing="0"/>
        <w:rPr>
          <w:rFonts w:ascii="Arial" w:hAnsi="Arial" w:cs="Arial"/>
          <w:color w:val="000000"/>
          <w:lang w:val="es-ES"/>
        </w:rPr>
      </w:pPr>
      <w:hyperlink r:id="rId44" w:history="1">
        <w:r w:rsidRPr="00F80819">
          <w:rPr>
            <w:rStyle w:val="Hyperlink"/>
            <w:rFonts w:ascii="Arial" w:hAnsi="Arial" w:cs="Arial"/>
            <w:color w:val="4D4D4D"/>
            <w:lang w:val="es-ES"/>
          </w:rPr>
          <w:t>Deben formar parte de un programa estructurado que facilite el mantenimiento del peso perdido</w:t>
        </w:r>
      </w:hyperlink>
    </w:p>
    <w:p w14:paraId="19C57C76" w14:textId="77777777" w:rsidR="00F80819" w:rsidRPr="00F80819" w:rsidRDefault="00F80819" w:rsidP="00F80819">
      <w:pPr>
        <w:pStyle w:val="pregunta"/>
        <w:numPr>
          <w:ilvl w:val="0"/>
          <w:numId w:val="17"/>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Respecto al tratamiento farmacológico de la obesidad, no es cierto que:</w:t>
      </w:r>
    </w:p>
    <w:p w14:paraId="48447D41" w14:textId="77777777" w:rsidR="00F80819" w:rsidRPr="00F80819" w:rsidRDefault="00F80819" w:rsidP="00F80819">
      <w:pPr>
        <w:pStyle w:val="NormalWeb"/>
        <w:numPr>
          <w:ilvl w:val="0"/>
          <w:numId w:val="18"/>
        </w:numPr>
        <w:shd w:val="clear" w:color="auto" w:fill="FFFFFF"/>
        <w:spacing w:before="0" w:beforeAutospacing="0" w:after="0" w:afterAutospacing="0"/>
        <w:rPr>
          <w:rFonts w:ascii="Arial" w:hAnsi="Arial" w:cs="Arial"/>
          <w:color w:val="000000"/>
          <w:lang w:val="es-ES"/>
        </w:rPr>
      </w:pPr>
      <w:hyperlink r:id="rId45" w:history="1">
        <w:r w:rsidRPr="00F80819">
          <w:rPr>
            <w:rStyle w:val="Hyperlink"/>
            <w:rFonts w:ascii="Arial" w:hAnsi="Arial" w:cs="Arial"/>
            <w:color w:val="4D4D4D"/>
            <w:lang w:val="es-ES"/>
          </w:rPr>
          <w:t>IMC &gt;30 kg/m</w:t>
        </w:r>
        <w:r w:rsidRPr="00F80819">
          <w:rPr>
            <w:rStyle w:val="Hyperlink"/>
            <w:rFonts w:ascii="Arial" w:hAnsi="Arial" w:cs="Arial"/>
            <w:color w:val="4D4D4D"/>
            <w:sz w:val="18"/>
            <w:szCs w:val="18"/>
            <w:vertAlign w:val="superscript"/>
            <w:lang w:val="es-ES"/>
          </w:rPr>
          <w:t>2</w:t>
        </w:r>
        <w:r w:rsidRPr="00F80819">
          <w:rPr>
            <w:rStyle w:val="Hyperlink"/>
            <w:rFonts w:ascii="Arial" w:hAnsi="Arial" w:cs="Arial"/>
            <w:color w:val="4D4D4D"/>
            <w:lang w:val="es-ES"/>
          </w:rPr>
          <w:t> o &gt;27 kg/m</w:t>
        </w:r>
        <w:r w:rsidRPr="00F80819">
          <w:rPr>
            <w:rStyle w:val="Hyperlink"/>
            <w:rFonts w:ascii="Arial" w:hAnsi="Arial" w:cs="Arial"/>
            <w:color w:val="4D4D4D"/>
            <w:sz w:val="18"/>
            <w:szCs w:val="18"/>
            <w:vertAlign w:val="superscript"/>
            <w:lang w:val="es-ES"/>
          </w:rPr>
          <w:t>2</w:t>
        </w:r>
        <w:r w:rsidRPr="00F80819">
          <w:rPr>
            <w:rStyle w:val="Hyperlink"/>
            <w:rFonts w:ascii="Arial" w:hAnsi="Arial" w:cs="Arial"/>
            <w:color w:val="4D4D4D"/>
            <w:lang w:val="es-ES"/>
          </w:rPr>
          <w:t> asociado a comorbilidades mayores son indicaciones aceptadas</w:t>
        </w:r>
      </w:hyperlink>
    </w:p>
    <w:p w14:paraId="0685FDE9" w14:textId="77777777" w:rsidR="00F80819" w:rsidRPr="00F80819" w:rsidRDefault="00F80819" w:rsidP="00F80819">
      <w:pPr>
        <w:pStyle w:val="NormalWeb"/>
        <w:numPr>
          <w:ilvl w:val="0"/>
          <w:numId w:val="18"/>
        </w:numPr>
        <w:shd w:val="clear" w:color="auto" w:fill="FFFFFF"/>
        <w:spacing w:before="0" w:beforeAutospacing="0" w:after="0" w:afterAutospacing="0"/>
        <w:rPr>
          <w:rFonts w:ascii="Arial" w:hAnsi="Arial" w:cs="Arial"/>
          <w:color w:val="000000"/>
          <w:lang w:val="es-ES"/>
        </w:rPr>
      </w:pPr>
      <w:hyperlink r:id="rId46" w:history="1">
        <w:r w:rsidRPr="00F80819">
          <w:rPr>
            <w:rStyle w:val="Hyperlink"/>
            <w:rFonts w:ascii="Arial" w:hAnsi="Arial" w:cs="Arial"/>
            <w:color w:val="A0BF19"/>
            <w:lang w:val="es-ES"/>
          </w:rPr>
          <w:t>El uso de la fluoxetina y el topiramato para la obesidad está recogido en sus respectivas fichas técnicas</w:t>
        </w:r>
      </w:hyperlink>
    </w:p>
    <w:p w14:paraId="5D6A7835" w14:textId="77777777" w:rsidR="00F80819" w:rsidRPr="00F80819" w:rsidRDefault="00F80819" w:rsidP="00F80819">
      <w:pPr>
        <w:pStyle w:val="NormalWeb"/>
        <w:numPr>
          <w:ilvl w:val="0"/>
          <w:numId w:val="18"/>
        </w:numPr>
        <w:shd w:val="clear" w:color="auto" w:fill="FFFFFF"/>
        <w:spacing w:before="0" w:beforeAutospacing="0" w:after="0" w:afterAutospacing="0"/>
        <w:rPr>
          <w:rFonts w:ascii="Arial" w:hAnsi="Arial" w:cs="Arial"/>
          <w:color w:val="000000"/>
          <w:lang w:val="es-ES"/>
        </w:rPr>
      </w:pPr>
      <w:hyperlink r:id="rId47" w:history="1">
        <w:r w:rsidRPr="00F80819">
          <w:rPr>
            <w:rStyle w:val="Hyperlink"/>
            <w:rFonts w:ascii="Arial" w:hAnsi="Arial" w:cs="Arial"/>
            <w:color w:val="4D4D4D"/>
            <w:lang w:val="es-ES"/>
          </w:rPr>
          <w:t>La eficacia de la terapia se evaluará a los 3 meses de iniciada</w:t>
        </w:r>
      </w:hyperlink>
    </w:p>
    <w:p w14:paraId="58927BAB" w14:textId="77777777" w:rsidR="00F80819" w:rsidRPr="00F80819" w:rsidRDefault="00F80819" w:rsidP="00F80819">
      <w:pPr>
        <w:pStyle w:val="NormalWeb"/>
        <w:numPr>
          <w:ilvl w:val="0"/>
          <w:numId w:val="18"/>
        </w:numPr>
        <w:shd w:val="clear" w:color="auto" w:fill="FFFFFF"/>
        <w:spacing w:before="0" w:beforeAutospacing="0" w:after="0" w:afterAutospacing="0"/>
        <w:rPr>
          <w:rFonts w:ascii="Arial" w:hAnsi="Arial" w:cs="Arial"/>
          <w:color w:val="000000"/>
          <w:lang w:val="es-ES"/>
        </w:rPr>
      </w:pPr>
      <w:hyperlink r:id="rId48" w:history="1">
        <w:r w:rsidRPr="00F80819">
          <w:rPr>
            <w:rStyle w:val="Hyperlink"/>
            <w:rFonts w:ascii="Arial" w:hAnsi="Arial" w:cs="Arial"/>
            <w:color w:val="4D4D4D"/>
            <w:lang w:val="es-ES"/>
          </w:rPr>
          <w:t>El único predictor de respuesta es la pérdida ponderal ocurrida en los primeros 3-4 meses tras el inicio del tratamiento</w:t>
        </w:r>
      </w:hyperlink>
    </w:p>
    <w:p w14:paraId="069F36FA" w14:textId="77777777" w:rsidR="00F80819" w:rsidRPr="00F80819" w:rsidRDefault="00F80819" w:rsidP="00F80819">
      <w:pPr>
        <w:pStyle w:val="NormalWeb"/>
        <w:numPr>
          <w:ilvl w:val="0"/>
          <w:numId w:val="18"/>
        </w:numPr>
        <w:shd w:val="clear" w:color="auto" w:fill="FFFFFF"/>
        <w:spacing w:before="0" w:beforeAutospacing="0" w:after="0" w:afterAutospacing="0"/>
        <w:rPr>
          <w:rFonts w:ascii="Arial" w:hAnsi="Arial" w:cs="Arial"/>
          <w:color w:val="000000"/>
          <w:lang w:val="es-ES"/>
        </w:rPr>
      </w:pPr>
      <w:hyperlink r:id="rId49" w:history="1">
        <w:r w:rsidRPr="00F80819">
          <w:rPr>
            <w:rStyle w:val="Hyperlink"/>
            <w:rFonts w:ascii="Arial" w:hAnsi="Arial" w:cs="Arial"/>
            <w:color w:val="4D4D4D"/>
            <w:lang w:val="es-ES"/>
          </w:rPr>
          <w:t>El orlistat, la liraglutida y la combinación naltrexona/bupropión son fármacos aprobados para su uso en España</w:t>
        </w:r>
      </w:hyperlink>
    </w:p>
    <w:p w14:paraId="05E63E61" w14:textId="77777777" w:rsidR="00F80819" w:rsidRPr="00F80819" w:rsidRDefault="00F80819" w:rsidP="00F80819">
      <w:pPr>
        <w:pStyle w:val="pregunta"/>
        <w:numPr>
          <w:ilvl w:val="0"/>
          <w:numId w:val="19"/>
        </w:numPr>
        <w:shd w:val="clear" w:color="auto" w:fill="FFFFFF"/>
        <w:spacing w:before="0" w:beforeAutospacing="0" w:after="150" w:afterAutospacing="0"/>
        <w:rPr>
          <w:rFonts w:ascii="Arial" w:hAnsi="Arial" w:cs="Arial"/>
          <w:color w:val="498EB2"/>
          <w:sz w:val="30"/>
          <w:szCs w:val="30"/>
          <w:lang w:val="es-ES"/>
        </w:rPr>
      </w:pPr>
      <w:r w:rsidRPr="00F80819">
        <w:rPr>
          <w:rFonts w:ascii="Arial" w:hAnsi="Arial" w:cs="Arial"/>
          <w:color w:val="498EB2"/>
          <w:sz w:val="30"/>
          <w:szCs w:val="30"/>
          <w:lang w:val="es-ES"/>
        </w:rPr>
        <w:t>Respecto a la cirugía bariátrica, no es cierto que:</w:t>
      </w:r>
    </w:p>
    <w:p w14:paraId="6CF3C1F6" w14:textId="77777777" w:rsidR="00F80819" w:rsidRPr="00F80819" w:rsidRDefault="00F80819" w:rsidP="00F80819">
      <w:pPr>
        <w:pStyle w:val="NormalWeb"/>
        <w:numPr>
          <w:ilvl w:val="0"/>
          <w:numId w:val="20"/>
        </w:numPr>
        <w:shd w:val="clear" w:color="auto" w:fill="FFFFFF"/>
        <w:spacing w:before="0" w:beforeAutospacing="0" w:after="0" w:afterAutospacing="0"/>
        <w:rPr>
          <w:rFonts w:ascii="Arial" w:hAnsi="Arial" w:cs="Arial"/>
          <w:color w:val="000000"/>
          <w:lang w:val="es-ES"/>
        </w:rPr>
      </w:pPr>
      <w:hyperlink r:id="rId50" w:history="1">
        <w:r w:rsidRPr="00F80819">
          <w:rPr>
            <w:rStyle w:val="Hyperlink"/>
            <w:rFonts w:ascii="Arial" w:hAnsi="Arial" w:cs="Arial"/>
            <w:color w:val="4D4D4D"/>
            <w:lang w:val="es-ES"/>
          </w:rPr>
          <w:t>IMC &gt;40 kg/m</w:t>
        </w:r>
        <w:r w:rsidRPr="00F80819">
          <w:rPr>
            <w:rStyle w:val="Hyperlink"/>
            <w:rFonts w:ascii="Arial" w:hAnsi="Arial" w:cs="Arial"/>
            <w:color w:val="4D4D4D"/>
            <w:sz w:val="18"/>
            <w:szCs w:val="18"/>
            <w:vertAlign w:val="superscript"/>
            <w:lang w:val="es-ES"/>
          </w:rPr>
          <w:t>2</w:t>
        </w:r>
        <w:r w:rsidRPr="00F80819">
          <w:rPr>
            <w:rStyle w:val="Hyperlink"/>
            <w:rFonts w:ascii="Arial" w:hAnsi="Arial" w:cs="Arial"/>
            <w:color w:val="4D4D4D"/>
            <w:lang w:val="es-ES"/>
          </w:rPr>
          <w:t> o &gt;35 kg/m</w:t>
        </w:r>
        <w:r w:rsidRPr="00F80819">
          <w:rPr>
            <w:rStyle w:val="Hyperlink"/>
            <w:rFonts w:ascii="Arial" w:hAnsi="Arial" w:cs="Arial"/>
            <w:color w:val="4D4D4D"/>
            <w:sz w:val="18"/>
            <w:szCs w:val="18"/>
            <w:vertAlign w:val="superscript"/>
            <w:lang w:val="es-ES"/>
          </w:rPr>
          <w:t>2</w:t>
        </w:r>
        <w:r w:rsidRPr="00F80819">
          <w:rPr>
            <w:rStyle w:val="Hyperlink"/>
            <w:rFonts w:ascii="Arial" w:hAnsi="Arial" w:cs="Arial"/>
            <w:color w:val="4D4D4D"/>
            <w:lang w:val="es-ES"/>
          </w:rPr>
          <w:t> con comorbilidades importantes, susceptibles de mejora tras la pérdida ponderal son sus principales indicaciones</w:t>
        </w:r>
      </w:hyperlink>
    </w:p>
    <w:p w14:paraId="5E64F972" w14:textId="77777777" w:rsidR="00F80819" w:rsidRPr="00F80819" w:rsidRDefault="00F80819" w:rsidP="00F80819">
      <w:pPr>
        <w:pStyle w:val="NormalWeb"/>
        <w:numPr>
          <w:ilvl w:val="0"/>
          <w:numId w:val="20"/>
        </w:numPr>
        <w:shd w:val="clear" w:color="auto" w:fill="FFFFFF"/>
        <w:spacing w:before="0" w:beforeAutospacing="0" w:after="0" w:afterAutospacing="0"/>
        <w:rPr>
          <w:rFonts w:ascii="Arial" w:hAnsi="Arial" w:cs="Arial"/>
          <w:color w:val="000000"/>
          <w:lang w:val="es-ES"/>
        </w:rPr>
      </w:pPr>
      <w:hyperlink r:id="rId51" w:history="1">
        <w:r w:rsidRPr="00F80819">
          <w:rPr>
            <w:rStyle w:val="Hyperlink"/>
            <w:rFonts w:ascii="Arial" w:hAnsi="Arial" w:cs="Arial"/>
            <w:color w:val="4D4D4D"/>
            <w:lang w:val="es-ES"/>
          </w:rPr>
          <w:t>Para la inclusión en un programa de cirugía de la obesidad, la evolución de la obesidad mórbida debe ser superior a 5 años</w:t>
        </w:r>
      </w:hyperlink>
    </w:p>
    <w:p w14:paraId="62C266A6" w14:textId="77777777" w:rsidR="00F80819" w:rsidRPr="00F80819" w:rsidRDefault="00F80819" w:rsidP="00F80819">
      <w:pPr>
        <w:pStyle w:val="NormalWeb"/>
        <w:numPr>
          <w:ilvl w:val="0"/>
          <w:numId w:val="20"/>
        </w:numPr>
        <w:shd w:val="clear" w:color="auto" w:fill="FFFFFF"/>
        <w:spacing w:before="0" w:beforeAutospacing="0" w:after="0" w:afterAutospacing="0"/>
        <w:rPr>
          <w:rFonts w:ascii="Arial" w:hAnsi="Arial" w:cs="Arial"/>
          <w:color w:val="000000"/>
          <w:lang w:val="es-ES"/>
        </w:rPr>
      </w:pPr>
      <w:hyperlink r:id="rId52" w:history="1">
        <w:r w:rsidRPr="00F80819">
          <w:rPr>
            <w:rStyle w:val="Hyperlink"/>
            <w:rFonts w:ascii="Arial" w:hAnsi="Arial" w:cs="Arial"/>
            <w:color w:val="4D4D4D"/>
            <w:lang w:val="es-ES"/>
          </w:rPr>
          <w:t>El paciente debe ser considerado si ha sufrido un fracaso continuado de los tratamientos convencionales supervisados</w:t>
        </w:r>
      </w:hyperlink>
    </w:p>
    <w:p w14:paraId="56E8DF25" w14:textId="77777777" w:rsidR="00F80819" w:rsidRPr="00F80819" w:rsidRDefault="00F80819" w:rsidP="00F80819">
      <w:pPr>
        <w:pStyle w:val="NormalWeb"/>
        <w:numPr>
          <w:ilvl w:val="0"/>
          <w:numId w:val="20"/>
        </w:numPr>
        <w:shd w:val="clear" w:color="auto" w:fill="FFFFFF"/>
        <w:spacing w:before="0" w:beforeAutospacing="0" w:after="0" w:afterAutospacing="0"/>
        <w:rPr>
          <w:rFonts w:ascii="Arial" w:hAnsi="Arial" w:cs="Arial"/>
          <w:color w:val="000000"/>
          <w:lang w:val="es-ES"/>
        </w:rPr>
      </w:pPr>
      <w:hyperlink r:id="rId53" w:history="1">
        <w:r w:rsidRPr="00F80819">
          <w:rPr>
            <w:rStyle w:val="Hyperlink"/>
            <w:rFonts w:ascii="Arial" w:hAnsi="Arial" w:cs="Arial"/>
            <w:color w:val="4D4D4D"/>
            <w:lang w:val="es-ES"/>
          </w:rPr>
          <w:t>Las mujeres en edad fértil deberían evitar la gestación al menos durante el primer año tras la cirugía</w:t>
        </w:r>
      </w:hyperlink>
    </w:p>
    <w:p w14:paraId="3EC57D69" w14:textId="77777777" w:rsidR="00F80819" w:rsidRPr="00F80819" w:rsidRDefault="00F80819" w:rsidP="00F80819">
      <w:pPr>
        <w:pStyle w:val="NormalWeb"/>
        <w:numPr>
          <w:ilvl w:val="0"/>
          <w:numId w:val="20"/>
        </w:numPr>
        <w:shd w:val="clear" w:color="auto" w:fill="FFFFFF"/>
        <w:spacing w:before="0" w:beforeAutospacing="0" w:after="0" w:afterAutospacing="0"/>
        <w:rPr>
          <w:rFonts w:ascii="Arial" w:hAnsi="Arial" w:cs="Arial"/>
          <w:color w:val="000000"/>
          <w:lang w:val="es-ES"/>
        </w:rPr>
      </w:pPr>
      <w:hyperlink r:id="rId54" w:history="1">
        <w:r w:rsidRPr="00F80819">
          <w:rPr>
            <w:rStyle w:val="Hyperlink"/>
            <w:rFonts w:ascii="Arial" w:hAnsi="Arial" w:cs="Arial"/>
            <w:color w:val="A0BF19"/>
            <w:lang w:val="es-ES"/>
          </w:rPr>
          <w:t>El abuso de alcohol no la contraindica, ya que la intervención puede mejorar el cese del abuso</w:t>
        </w:r>
      </w:hyperlink>
    </w:p>
    <w:p w14:paraId="69326EDA" w14:textId="5C481347" w:rsidR="00F80819" w:rsidRDefault="00F80819" w:rsidP="00F80819">
      <w:pPr>
        <w:rPr>
          <w:lang w:val="es-ES"/>
        </w:rPr>
      </w:pPr>
    </w:p>
    <w:p w14:paraId="541862D5" w14:textId="0086368B" w:rsidR="00E806A0" w:rsidRDefault="00E806A0" w:rsidP="00F80819">
      <w:pPr>
        <w:rPr>
          <w:lang w:val="es-ES"/>
        </w:rPr>
      </w:pPr>
      <w:r>
        <w:rPr>
          <w:lang w:val="es-ES"/>
        </w:rPr>
        <w:t>Tema 3</w:t>
      </w:r>
    </w:p>
    <w:p w14:paraId="69B7FA71" w14:textId="77777777" w:rsidR="00E806A0" w:rsidRDefault="00E806A0" w:rsidP="00E806A0">
      <w:pPr>
        <w:pStyle w:val="pregunta"/>
        <w:numPr>
          <w:ilvl w:val="0"/>
          <w:numId w:val="21"/>
        </w:numPr>
        <w:shd w:val="clear" w:color="auto" w:fill="FFFFFF"/>
        <w:spacing w:before="0" w:beforeAutospacing="0" w:after="150" w:afterAutospacing="0"/>
        <w:rPr>
          <w:rFonts w:ascii="Arial" w:hAnsi="Arial" w:cs="Arial"/>
          <w:color w:val="498EB2"/>
          <w:sz w:val="30"/>
          <w:szCs w:val="30"/>
        </w:rPr>
      </w:pPr>
      <w:r w:rsidRPr="00E806A0">
        <w:rPr>
          <w:rFonts w:ascii="Arial" w:hAnsi="Arial" w:cs="Arial"/>
          <w:color w:val="498EB2"/>
          <w:sz w:val="30"/>
          <w:szCs w:val="30"/>
          <w:lang w:val="es-ES"/>
        </w:rPr>
        <w:t xml:space="preserve">Queremos calcular el gasto energético total de un paciente ingresado hace 24 horas en nuestro servicio por una pielonefritis aguda. Se trata de un varón de 78 años con un peso de 67 kg y totalmente independiente para las actividades de la vida diaria. Es autónomo y habitualmente se decida a cuidar su huerta (actividad física moderada). </w:t>
      </w:r>
      <w:r>
        <w:rPr>
          <w:rFonts w:ascii="Arial" w:hAnsi="Arial" w:cs="Arial"/>
          <w:color w:val="498EB2"/>
          <w:sz w:val="30"/>
          <w:szCs w:val="30"/>
        </w:rPr>
        <w:t>Indique las calorías que deberíamos pautar a este paciente:</w:t>
      </w:r>
    </w:p>
    <w:p w14:paraId="520FB56A" w14:textId="77777777" w:rsidR="00E806A0" w:rsidRDefault="00E806A0" w:rsidP="00E806A0">
      <w:pPr>
        <w:pStyle w:val="NormalWeb"/>
        <w:numPr>
          <w:ilvl w:val="0"/>
          <w:numId w:val="22"/>
        </w:numPr>
        <w:shd w:val="clear" w:color="auto" w:fill="FFFFFF"/>
        <w:spacing w:before="0" w:beforeAutospacing="0" w:after="0" w:afterAutospacing="0"/>
        <w:rPr>
          <w:rFonts w:ascii="Arial" w:hAnsi="Arial" w:cs="Arial"/>
          <w:color w:val="000000"/>
        </w:rPr>
      </w:pPr>
      <w:hyperlink r:id="rId55" w:history="1">
        <w:r>
          <w:rPr>
            <w:rStyle w:val="Hyperlink"/>
            <w:rFonts w:ascii="Arial" w:hAnsi="Arial" w:cs="Arial"/>
            <w:color w:val="4D4D4D"/>
          </w:rPr>
          <w:t>2.156 kcal/día</w:t>
        </w:r>
      </w:hyperlink>
    </w:p>
    <w:p w14:paraId="3FAF80B8" w14:textId="77777777" w:rsidR="00E806A0" w:rsidRDefault="00E806A0" w:rsidP="00E806A0">
      <w:pPr>
        <w:pStyle w:val="NormalWeb"/>
        <w:numPr>
          <w:ilvl w:val="0"/>
          <w:numId w:val="22"/>
        </w:numPr>
        <w:shd w:val="clear" w:color="auto" w:fill="FFFFFF"/>
        <w:spacing w:before="0" w:beforeAutospacing="0" w:after="0" w:afterAutospacing="0"/>
        <w:rPr>
          <w:rFonts w:ascii="Arial" w:hAnsi="Arial" w:cs="Arial"/>
          <w:color w:val="000000"/>
        </w:rPr>
      </w:pPr>
      <w:hyperlink r:id="rId56" w:history="1">
        <w:r>
          <w:rPr>
            <w:rStyle w:val="Hyperlink"/>
            <w:rFonts w:ascii="Arial" w:hAnsi="Arial" w:cs="Arial"/>
            <w:color w:val="4D4D4D"/>
          </w:rPr>
          <w:t>2.784 kcal/día</w:t>
        </w:r>
      </w:hyperlink>
    </w:p>
    <w:p w14:paraId="4AE9EB2F" w14:textId="77777777" w:rsidR="00E806A0" w:rsidRDefault="00E806A0" w:rsidP="00E806A0">
      <w:pPr>
        <w:pStyle w:val="NormalWeb"/>
        <w:numPr>
          <w:ilvl w:val="0"/>
          <w:numId w:val="22"/>
        </w:numPr>
        <w:shd w:val="clear" w:color="auto" w:fill="FFFFFF"/>
        <w:spacing w:before="0" w:beforeAutospacing="0" w:after="0" w:afterAutospacing="0"/>
        <w:rPr>
          <w:rFonts w:ascii="Arial" w:hAnsi="Arial" w:cs="Arial"/>
          <w:color w:val="000000"/>
        </w:rPr>
      </w:pPr>
      <w:hyperlink r:id="rId57" w:history="1">
        <w:r>
          <w:rPr>
            <w:rStyle w:val="Hyperlink"/>
            <w:rFonts w:ascii="Arial" w:hAnsi="Arial" w:cs="Arial"/>
            <w:color w:val="A0BF19"/>
          </w:rPr>
          <w:t>2.477 kcal/día</w:t>
        </w:r>
      </w:hyperlink>
    </w:p>
    <w:p w14:paraId="0AF049D6" w14:textId="77777777" w:rsidR="00E806A0" w:rsidRDefault="00E806A0" w:rsidP="00E806A0">
      <w:pPr>
        <w:pStyle w:val="NormalWeb"/>
        <w:numPr>
          <w:ilvl w:val="0"/>
          <w:numId w:val="22"/>
        </w:numPr>
        <w:shd w:val="clear" w:color="auto" w:fill="FFFFFF"/>
        <w:spacing w:before="0" w:beforeAutospacing="0" w:after="0" w:afterAutospacing="0"/>
        <w:rPr>
          <w:rFonts w:ascii="Arial" w:hAnsi="Arial" w:cs="Arial"/>
          <w:color w:val="000000"/>
        </w:rPr>
      </w:pPr>
      <w:hyperlink r:id="rId58" w:history="1">
        <w:r>
          <w:rPr>
            <w:rStyle w:val="Hyperlink"/>
            <w:rFonts w:ascii="Arial" w:hAnsi="Arial" w:cs="Arial"/>
            <w:color w:val="4D4D4D"/>
          </w:rPr>
          <w:t>1.391 kcal/día</w:t>
        </w:r>
      </w:hyperlink>
    </w:p>
    <w:p w14:paraId="3F4D4F77" w14:textId="77777777" w:rsidR="00E806A0" w:rsidRDefault="00E806A0" w:rsidP="00E806A0">
      <w:pPr>
        <w:pStyle w:val="NormalWeb"/>
        <w:numPr>
          <w:ilvl w:val="0"/>
          <w:numId w:val="22"/>
        </w:numPr>
        <w:shd w:val="clear" w:color="auto" w:fill="FFFFFF"/>
        <w:spacing w:before="0" w:beforeAutospacing="0" w:after="0" w:afterAutospacing="0"/>
        <w:rPr>
          <w:rFonts w:ascii="Arial" w:hAnsi="Arial" w:cs="Arial"/>
          <w:color w:val="000000"/>
        </w:rPr>
      </w:pPr>
      <w:hyperlink r:id="rId59" w:history="1">
        <w:r>
          <w:rPr>
            <w:rStyle w:val="Hyperlink"/>
            <w:rFonts w:ascii="Arial" w:hAnsi="Arial" w:cs="Arial"/>
            <w:color w:val="4D4D4D"/>
          </w:rPr>
          <w:t>1.825 kcal/día</w:t>
        </w:r>
      </w:hyperlink>
    </w:p>
    <w:p w14:paraId="1BB0E27C" w14:textId="77777777" w:rsidR="00E806A0" w:rsidRPr="00E806A0" w:rsidRDefault="00E806A0" w:rsidP="00E806A0">
      <w:pPr>
        <w:pStyle w:val="pregunta"/>
        <w:numPr>
          <w:ilvl w:val="0"/>
          <w:numId w:val="23"/>
        </w:numPr>
        <w:shd w:val="clear" w:color="auto" w:fill="FFFFFF"/>
        <w:spacing w:before="0" w:beforeAutospacing="0" w:after="150" w:afterAutospacing="0"/>
        <w:rPr>
          <w:rFonts w:ascii="Arial" w:hAnsi="Arial" w:cs="Arial"/>
          <w:color w:val="498EB2"/>
          <w:sz w:val="30"/>
          <w:szCs w:val="30"/>
          <w:lang w:val="es-ES"/>
        </w:rPr>
      </w:pPr>
      <w:r w:rsidRPr="00E806A0">
        <w:rPr>
          <w:rFonts w:ascii="Arial" w:hAnsi="Arial" w:cs="Arial"/>
          <w:color w:val="498EB2"/>
          <w:sz w:val="30"/>
          <w:szCs w:val="30"/>
          <w:lang w:val="es-ES"/>
        </w:rPr>
        <w:t>Señale cuál de las siguientes intervenciones no se encuentra entre las recomendadas en las guías ESPEN para el soporte nutricional en pacientes con demencia:</w:t>
      </w:r>
    </w:p>
    <w:p w14:paraId="6BED801E" w14:textId="77777777" w:rsidR="00E806A0" w:rsidRPr="00E806A0" w:rsidRDefault="00E806A0" w:rsidP="00E806A0">
      <w:pPr>
        <w:pStyle w:val="NormalWeb"/>
        <w:numPr>
          <w:ilvl w:val="0"/>
          <w:numId w:val="24"/>
        </w:numPr>
        <w:shd w:val="clear" w:color="auto" w:fill="FFFFFF"/>
        <w:spacing w:before="0" w:beforeAutospacing="0" w:after="0" w:afterAutospacing="0"/>
        <w:rPr>
          <w:rFonts w:ascii="Arial" w:hAnsi="Arial" w:cs="Arial"/>
          <w:color w:val="000000"/>
          <w:lang w:val="es-ES"/>
        </w:rPr>
      </w:pPr>
      <w:hyperlink r:id="rId60" w:history="1">
        <w:r w:rsidRPr="00E806A0">
          <w:rPr>
            <w:rStyle w:val="Hyperlink"/>
            <w:rFonts w:ascii="Arial" w:hAnsi="Arial" w:cs="Arial"/>
            <w:color w:val="A0BF19"/>
            <w:lang w:val="es-ES"/>
          </w:rPr>
          <w:t>En casos de demencia severa está indicado el uso de sondas para alimentación</w:t>
        </w:r>
      </w:hyperlink>
    </w:p>
    <w:p w14:paraId="1158ED45" w14:textId="77777777" w:rsidR="00E806A0" w:rsidRPr="00E806A0" w:rsidRDefault="00E806A0" w:rsidP="00E806A0">
      <w:pPr>
        <w:pStyle w:val="NormalWeb"/>
        <w:numPr>
          <w:ilvl w:val="0"/>
          <w:numId w:val="24"/>
        </w:numPr>
        <w:shd w:val="clear" w:color="auto" w:fill="FFFFFF"/>
        <w:spacing w:before="0" w:beforeAutospacing="0" w:after="0" w:afterAutospacing="0"/>
        <w:rPr>
          <w:rFonts w:ascii="Arial" w:hAnsi="Arial" w:cs="Arial"/>
          <w:color w:val="000000"/>
          <w:lang w:val="es-ES"/>
        </w:rPr>
      </w:pPr>
      <w:hyperlink r:id="rId61" w:history="1">
        <w:r w:rsidRPr="00E806A0">
          <w:rPr>
            <w:rStyle w:val="Hyperlink"/>
            <w:rFonts w:ascii="Arial" w:hAnsi="Arial" w:cs="Arial"/>
            <w:color w:val="4D4D4D"/>
            <w:lang w:val="es-ES"/>
          </w:rPr>
          <w:t>No se recomienda el uso de estimulantes del apetito</w:t>
        </w:r>
      </w:hyperlink>
    </w:p>
    <w:p w14:paraId="1B9338F9" w14:textId="77777777" w:rsidR="00E806A0" w:rsidRPr="00E806A0" w:rsidRDefault="00E806A0" w:rsidP="00E806A0">
      <w:pPr>
        <w:pStyle w:val="NormalWeb"/>
        <w:numPr>
          <w:ilvl w:val="0"/>
          <w:numId w:val="24"/>
        </w:numPr>
        <w:shd w:val="clear" w:color="auto" w:fill="FFFFFF"/>
        <w:spacing w:before="0" w:beforeAutospacing="0" w:after="0" w:afterAutospacing="0"/>
        <w:rPr>
          <w:rFonts w:ascii="Arial" w:hAnsi="Arial" w:cs="Arial"/>
          <w:color w:val="000000"/>
          <w:lang w:val="es-ES"/>
        </w:rPr>
      </w:pPr>
      <w:hyperlink r:id="rId62" w:history="1">
        <w:r w:rsidRPr="00E806A0">
          <w:rPr>
            <w:rStyle w:val="Hyperlink"/>
            <w:rFonts w:ascii="Arial" w:hAnsi="Arial" w:cs="Arial"/>
            <w:color w:val="4D4D4D"/>
            <w:lang w:val="es-ES"/>
          </w:rPr>
          <w:t>No se recomienda el uso sistemático de ácidos grasos omega-3, tiamina, vitaminas B</w:t>
        </w:r>
        <w:r w:rsidRPr="00E806A0">
          <w:rPr>
            <w:rStyle w:val="Hyperlink"/>
            <w:rFonts w:ascii="Arial" w:hAnsi="Arial" w:cs="Arial"/>
            <w:color w:val="4D4D4D"/>
            <w:sz w:val="18"/>
            <w:szCs w:val="18"/>
            <w:vertAlign w:val="subscript"/>
            <w:lang w:val="es-ES"/>
          </w:rPr>
          <w:t>6</w:t>
        </w:r>
        <w:r w:rsidRPr="00E806A0">
          <w:rPr>
            <w:rStyle w:val="Hyperlink"/>
            <w:rFonts w:ascii="Arial" w:hAnsi="Arial" w:cs="Arial"/>
            <w:color w:val="4D4D4D"/>
            <w:lang w:val="es-ES"/>
          </w:rPr>
          <w:t> y B</w:t>
        </w:r>
        <w:r w:rsidRPr="00E806A0">
          <w:rPr>
            <w:rStyle w:val="Hyperlink"/>
            <w:rFonts w:ascii="Arial" w:hAnsi="Arial" w:cs="Arial"/>
            <w:color w:val="4D4D4D"/>
            <w:sz w:val="18"/>
            <w:szCs w:val="18"/>
            <w:vertAlign w:val="subscript"/>
            <w:lang w:val="es-ES"/>
          </w:rPr>
          <w:t>12</w:t>
        </w:r>
        <w:r w:rsidRPr="00E806A0">
          <w:rPr>
            <w:rStyle w:val="Hyperlink"/>
            <w:rFonts w:ascii="Arial" w:hAnsi="Arial" w:cs="Arial"/>
            <w:color w:val="4D4D4D"/>
            <w:lang w:val="es-ES"/>
          </w:rPr>
          <w:t>, ácido fólico, vitamina E, selenio, cobre o vitamina D para prevenir o corregir el deterioro cognitivo</w:t>
        </w:r>
      </w:hyperlink>
    </w:p>
    <w:p w14:paraId="79FD782D" w14:textId="77777777" w:rsidR="00E806A0" w:rsidRPr="00E806A0" w:rsidRDefault="00E806A0" w:rsidP="00E806A0">
      <w:pPr>
        <w:pStyle w:val="NormalWeb"/>
        <w:numPr>
          <w:ilvl w:val="0"/>
          <w:numId w:val="24"/>
        </w:numPr>
        <w:shd w:val="clear" w:color="auto" w:fill="FFFFFF"/>
        <w:spacing w:before="0" w:beforeAutospacing="0" w:after="0" w:afterAutospacing="0"/>
        <w:rPr>
          <w:rFonts w:ascii="Arial" w:hAnsi="Arial" w:cs="Arial"/>
          <w:color w:val="000000"/>
          <w:lang w:val="es-ES"/>
        </w:rPr>
      </w:pPr>
      <w:hyperlink r:id="rId63" w:history="1">
        <w:r w:rsidRPr="00E806A0">
          <w:rPr>
            <w:rStyle w:val="Hyperlink"/>
            <w:rFonts w:ascii="Arial" w:hAnsi="Arial" w:cs="Arial"/>
            <w:color w:val="4D4D4D"/>
            <w:lang w:val="es-ES"/>
          </w:rPr>
          <w:t>Realizar un cribado nutricional de los pacientes con demencia</w:t>
        </w:r>
      </w:hyperlink>
    </w:p>
    <w:p w14:paraId="3F05EB9C" w14:textId="77777777" w:rsidR="00E806A0" w:rsidRPr="00E806A0" w:rsidRDefault="00E806A0" w:rsidP="00E806A0">
      <w:pPr>
        <w:pStyle w:val="pregunta"/>
        <w:numPr>
          <w:ilvl w:val="0"/>
          <w:numId w:val="25"/>
        </w:numPr>
        <w:shd w:val="clear" w:color="auto" w:fill="FFFFFF"/>
        <w:spacing w:before="0" w:beforeAutospacing="0" w:after="150" w:afterAutospacing="0"/>
        <w:rPr>
          <w:rFonts w:ascii="Arial" w:hAnsi="Arial" w:cs="Arial"/>
          <w:color w:val="498EB2"/>
          <w:sz w:val="30"/>
          <w:szCs w:val="30"/>
          <w:lang w:val="es-ES"/>
        </w:rPr>
      </w:pPr>
      <w:r w:rsidRPr="00E806A0">
        <w:rPr>
          <w:rFonts w:ascii="Arial" w:hAnsi="Arial" w:cs="Arial"/>
          <w:color w:val="498EB2"/>
          <w:sz w:val="30"/>
          <w:szCs w:val="30"/>
          <w:lang w:val="es-ES"/>
        </w:rPr>
        <w:t>No es un factor de riesgo para las fracturas de cadera:</w:t>
      </w:r>
    </w:p>
    <w:p w14:paraId="612CA20D" w14:textId="77777777" w:rsidR="00E806A0" w:rsidRDefault="00E806A0" w:rsidP="00E806A0">
      <w:pPr>
        <w:pStyle w:val="NormalWeb"/>
        <w:numPr>
          <w:ilvl w:val="0"/>
          <w:numId w:val="26"/>
        </w:numPr>
        <w:shd w:val="clear" w:color="auto" w:fill="FFFFFF"/>
        <w:spacing w:before="0" w:beforeAutospacing="0" w:after="0" w:afterAutospacing="0"/>
        <w:rPr>
          <w:rFonts w:ascii="Arial" w:hAnsi="Arial" w:cs="Arial"/>
          <w:color w:val="000000"/>
        </w:rPr>
      </w:pPr>
      <w:hyperlink r:id="rId64" w:history="1">
        <w:r>
          <w:rPr>
            <w:rStyle w:val="Hyperlink"/>
            <w:rFonts w:ascii="Arial" w:hAnsi="Arial" w:cs="Arial"/>
            <w:color w:val="4D4D4D"/>
          </w:rPr>
          <w:t>Osteoporosis</w:t>
        </w:r>
      </w:hyperlink>
    </w:p>
    <w:p w14:paraId="0851B986" w14:textId="77777777" w:rsidR="00E806A0" w:rsidRDefault="00E806A0" w:rsidP="00E806A0">
      <w:pPr>
        <w:pStyle w:val="NormalWeb"/>
        <w:numPr>
          <w:ilvl w:val="0"/>
          <w:numId w:val="26"/>
        </w:numPr>
        <w:shd w:val="clear" w:color="auto" w:fill="FFFFFF"/>
        <w:spacing w:before="0" w:beforeAutospacing="0" w:after="0" w:afterAutospacing="0"/>
        <w:rPr>
          <w:rFonts w:ascii="Arial" w:hAnsi="Arial" w:cs="Arial"/>
          <w:color w:val="000000"/>
        </w:rPr>
      </w:pPr>
      <w:hyperlink r:id="rId65" w:history="1">
        <w:r>
          <w:rPr>
            <w:rStyle w:val="Hyperlink"/>
            <w:rFonts w:ascii="Arial" w:hAnsi="Arial" w:cs="Arial"/>
            <w:color w:val="4D4D4D"/>
          </w:rPr>
          <w:t>Diabetes</w:t>
        </w:r>
      </w:hyperlink>
    </w:p>
    <w:p w14:paraId="4246F344" w14:textId="77777777" w:rsidR="00E806A0" w:rsidRDefault="00E806A0" w:rsidP="00E806A0">
      <w:pPr>
        <w:pStyle w:val="NormalWeb"/>
        <w:numPr>
          <w:ilvl w:val="0"/>
          <w:numId w:val="26"/>
        </w:numPr>
        <w:shd w:val="clear" w:color="auto" w:fill="FFFFFF"/>
        <w:spacing w:before="0" w:beforeAutospacing="0" w:after="0" w:afterAutospacing="0"/>
        <w:rPr>
          <w:rFonts w:ascii="Arial" w:hAnsi="Arial" w:cs="Arial"/>
          <w:color w:val="000000"/>
        </w:rPr>
      </w:pPr>
      <w:hyperlink r:id="rId66" w:history="1">
        <w:r>
          <w:rPr>
            <w:rStyle w:val="Hyperlink"/>
            <w:rFonts w:ascii="Arial" w:hAnsi="Arial" w:cs="Arial"/>
            <w:color w:val="4D4D4D"/>
          </w:rPr>
          <w:t>Malnutrición</w:t>
        </w:r>
      </w:hyperlink>
    </w:p>
    <w:p w14:paraId="36EF4A46" w14:textId="77777777" w:rsidR="00E806A0" w:rsidRDefault="00E806A0" w:rsidP="00E806A0">
      <w:pPr>
        <w:pStyle w:val="NormalWeb"/>
        <w:numPr>
          <w:ilvl w:val="0"/>
          <w:numId w:val="26"/>
        </w:numPr>
        <w:shd w:val="clear" w:color="auto" w:fill="FFFFFF"/>
        <w:spacing w:before="0" w:beforeAutospacing="0" w:after="0" w:afterAutospacing="0"/>
        <w:rPr>
          <w:rFonts w:ascii="Arial" w:hAnsi="Arial" w:cs="Arial"/>
          <w:color w:val="000000"/>
        </w:rPr>
      </w:pPr>
      <w:hyperlink r:id="rId67" w:history="1">
        <w:r>
          <w:rPr>
            <w:rStyle w:val="Hyperlink"/>
            <w:rFonts w:ascii="Arial" w:hAnsi="Arial" w:cs="Arial"/>
            <w:color w:val="A0BF19"/>
          </w:rPr>
          <w:t>Sexo masculino</w:t>
        </w:r>
      </w:hyperlink>
    </w:p>
    <w:p w14:paraId="15013FB7" w14:textId="77777777" w:rsidR="00E806A0" w:rsidRDefault="00E806A0" w:rsidP="00E806A0">
      <w:pPr>
        <w:pStyle w:val="NormalWeb"/>
        <w:numPr>
          <w:ilvl w:val="0"/>
          <w:numId w:val="26"/>
        </w:numPr>
        <w:shd w:val="clear" w:color="auto" w:fill="FFFFFF"/>
        <w:spacing w:before="0" w:beforeAutospacing="0" w:after="0" w:afterAutospacing="0"/>
        <w:rPr>
          <w:rFonts w:ascii="Arial" w:hAnsi="Arial" w:cs="Arial"/>
          <w:color w:val="000000"/>
        </w:rPr>
      </w:pPr>
      <w:hyperlink r:id="rId68" w:history="1">
        <w:r>
          <w:rPr>
            <w:rStyle w:val="Hyperlink"/>
            <w:rFonts w:ascii="Arial" w:hAnsi="Arial" w:cs="Arial"/>
            <w:color w:val="4D4D4D"/>
          </w:rPr>
          <w:t>Edad avanzada.</w:t>
        </w:r>
      </w:hyperlink>
    </w:p>
    <w:p w14:paraId="0F2CB5C4" w14:textId="77777777" w:rsidR="00E806A0" w:rsidRPr="00E806A0" w:rsidRDefault="00E806A0" w:rsidP="00E806A0">
      <w:pPr>
        <w:pStyle w:val="pregunta"/>
        <w:numPr>
          <w:ilvl w:val="0"/>
          <w:numId w:val="27"/>
        </w:numPr>
        <w:shd w:val="clear" w:color="auto" w:fill="FFFFFF"/>
        <w:spacing w:before="0" w:beforeAutospacing="0" w:after="150" w:afterAutospacing="0"/>
        <w:rPr>
          <w:rFonts w:ascii="Arial" w:hAnsi="Arial" w:cs="Arial"/>
          <w:color w:val="498EB2"/>
          <w:sz w:val="30"/>
          <w:szCs w:val="30"/>
          <w:lang w:val="es-ES"/>
        </w:rPr>
      </w:pPr>
      <w:r w:rsidRPr="00E806A0">
        <w:rPr>
          <w:rFonts w:ascii="Arial" w:hAnsi="Arial" w:cs="Arial"/>
          <w:color w:val="498EB2"/>
          <w:sz w:val="30"/>
          <w:szCs w:val="30"/>
          <w:lang w:val="es-ES"/>
        </w:rPr>
        <w:t>Indique cronológicamente las intervenciones nutricionales que le parecen más adecuadas en un paciente con un deterioro cognitivo leve y una disfagia moderada tras un ACV, con una expectativa de vida mayor de seis meses:</w:t>
      </w:r>
    </w:p>
    <w:p w14:paraId="4145D135" w14:textId="77777777" w:rsidR="00E806A0" w:rsidRPr="00E806A0" w:rsidRDefault="00E806A0" w:rsidP="00E806A0">
      <w:pPr>
        <w:pStyle w:val="NormalWeb"/>
        <w:numPr>
          <w:ilvl w:val="0"/>
          <w:numId w:val="28"/>
        </w:numPr>
        <w:shd w:val="clear" w:color="auto" w:fill="FFFFFF"/>
        <w:spacing w:before="0" w:beforeAutospacing="0" w:after="0" w:afterAutospacing="0"/>
        <w:rPr>
          <w:rFonts w:ascii="Arial" w:hAnsi="Arial" w:cs="Arial"/>
          <w:color w:val="000000"/>
          <w:lang w:val="es-ES"/>
        </w:rPr>
      </w:pPr>
      <w:hyperlink r:id="rId69" w:history="1">
        <w:r w:rsidRPr="00E806A0">
          <w:rPr>
            <w:rStyle w:val="Hyperlink"/>
            <w:rFonts w:ascii="Arial" w:hAnsi="Arial" w:cs="Arial"/>
            <w:color w:val="4D4D4D"/>
            <w:lang w:val="es-ES"/>
          </w:rPr>
          <w:t>Dieta oral - alimentación básica adaptada - suplementación nutricional - nutrición enteral por sonda de gastrostomía</w:t>
        </w:r>
      </w:hyperlink>
    </w:p>
    <w:p w14:paraId="2E77B027" w14:textId="77777777" w:rsidR="00E806A0" w:rsidRPr="00E806A0" w:rsidRDefault="00E806A0" w:rsidP="00E806A0">
      <w:pPr>
        <w:pStyle w:val="NormalWeb"/>
        <w:numPr>
          <w:ilvl w:val="0"/>
          <w:numId w:val="28"/>
        </w:numPr>
        <w:shd w:val="clear" w:color="auto" w:fill="FFFFFF"/>
        <w:spacing w:before="0" w:beforeAutospacing="0" w:after="0" w:afterAutospacing="0"/>
        <w:rPr>
          <w:rFonts w:ascii="Arial" w:hAnsi="Arial" w:cs="Arial"/>
          <w:color w:val="000000"/>
          <w:lang w:val="es-ES"/>
        </w:rPr>
      </w:pPr>
      <w:hyperlink r:id="rId70" w:history="1">
        <w:r w:rsidRPr="00E806A0">
          <w:rPr>
            <w:rStyle w:val="Hyperlink"/>
            <w:rFonts w:ascii="Arial" w:hAnsi="Arial" w:cs="Arial"/>
            <w:color w:val="A0BF19"/>
            <w:lang w:val="es-ES"/>
          </w:rPr>
          <w:t>Alimentación básica adaptada - suplementación nutricional - nutrición enteral por sonda de gastrostomía</w:t>
        </w:r>
      </w:hyperlink>
    </w:p>
    <w:p w14:paraId="40AD9019" w14:textId="77777777" w:rsidR="00E806A0" w:rsidRPr="00E806A0" w:rsidRDefault="00E806A0" w:rsidP="00E806A0">
      <w:pPr>
        <w:pStyle w:val="NormalWeb"/>
        <w:numPr>
          <w:ilvl w:val="0"/>
          <w:numId w:val="28"/>
        </w:numPr>
        <w:shd w:val="clear" w:color="auto" w:fill="FFFFFF"/>
        <w:spacing w:before="0" w:beforeAutospacing="0" w:after="0" w:afterAutospacing="0"/>
        <w:rPr>
          <w:rFonts w:ascii="Arial" w:hAnsi="Arial" w:cs="Arial"/>
          <w:color w:val="000000"/>
          <w:lang w:val="es-ES"/>
        </w:rPr>
      </w:pPr>
      <w:hyperlink r:id="rId71" w:history="1">
        <w:r w:rsidRPr="00E806A0">
          <w:rPr>
            <w:rStyle w:val="Hyperlink"/>
            <w:rFonts w:ascii="Arial" w:hAnsi="Arial" w:cs="Arial"/>
            <w:color w:val="4D4D4D"/>
            <w:lang w:val="es-ES"/>
          </w:rPr>
          <w:t>Nutrición enteral por sonda nasogástrica - nutrición parenteral</w:t>
        </w:r>
      </w:hyperlink>
    </w:p>
    <w:p w14:paraId="5D7DF74E" w14:textId="77777777" w:rsidR="00E806A0" w:rsidRPr="00E806A0" w:rsidRDefault="00E806A0" w:rsidP="00E806A0">
      <w:pPr>
        <w:pStyle w:val="NormalWeb"/>
        <w:numPr>
          <w:ilvl w:val="0"/>
          <w:numId w:val="28"/>
        </w:numPr>
        <w:shd w:val="clear" w:color="auto" w:fill="FFFFFF"/>
        <w:spacing w:before="0" w:beforeAutospacing="0" w:after="0" w:afterAutospacing="0"/>
        <w:rPr>
          <w:rFonts w:ascii="Arial" w:hAnsi="Arial" w:cs="Arial"/>
          <w:color w:val="000000" w:themeColor="text1"/>
          <w:lang w:val="es-ES"/>
        </w:rPr>
      </w:pPr>
      <w:hyperlink r:id="rId72" w:history="1">
        <w:r w:rsidRPr="00E806A0">
          <w:rPr>
            <w:rStyle w:val="Hyperlink"/>
            <w:rFonts w:ascii="Arial" w:hAnsi="Arial" w:cs="Arial"/>
            <w:color w:val="000000" w:themeColor="text1"/>
            <w:lang w:val="es-ES"/>
          </w:rPr>
          <w:t>Nutrición parenteral - alimentación básica adaptada - suplementación nutricional por sonda nasogástrica</w:t>
        </w:r>
      </w:hyperlink>
    </w:p>
    <w:p w14:paraId="44855E93" w14:textId="77777777" w:rsidR="00E806A0" w:rsidRPr="00E806A0" w:rsidRDefault="00E806A0" w:rsidP="00E806A0">
      <w:pPr>
        <w:pStyle w:val="NormalWeb"/>
        <w:numPr>
          <w:ilvl w:val="0"/>
          <w:numId w:val="28"/>
        </w:numPr>
        <w:shd w:val="clear" w:color="auto" w:fill="FFFFFF"/>
        <w:spacing w:before="0" w:beforeAutospacing="0" w:after="0" w:afterAutospacing="0"/>
        <w:rPr>
          <w:rFonts w:ascii="Arial" w:hAnsi="Arial" w:cs="Arial"/>
          <w:color w:val="000000"/>
          <w:lang w:val="es-ES"/>
        </w:rPr>
      </w:pPr>
      <w:hyperlink r:id="rId73" w:history="1">
        <w:r w:rsidRPr="00E806A0">
          <w:rPr>
            <w:rStyle w:val="Hyperlink"/>
            <w:rFonts w:ascii="Arial" w:hAnsi="Arial" w:cs="Arial"/>
            <w:color w:val="4D4D4D"/>
            <w:lang w:val="es-ES"/>
          </w:rPr>
          <w:t>Suplementación nutricional exclusiva con textura modificada</w:t>
        </w:r>
      </w:hyperlink>
    </w:p>
    <w:p w14:paraId="1D618B3F" w14:textId="77777777" w:rsidR="009108B6" w:rsidRPr="009108B6" w:rsidRDefault="009108B6" w:rsidP="009108B6">
      <w:pPr>
        <w:pStyle w:val="pregunta"/>
        <w:numPr>
          <w:ilvl w:val="0"/>
          <w:numId w:val="29"/>
        </w:numPr>
        <w:shd w:val="clear" w:color="auto" w:fill="FFFFFF"/>
        <w:spacing w:before="0" w:beforeAutospacing="0" w:after="150" w:afterAutospacing="0"/>
        <w:rPr>
          <w:rFonts w:ascii="Arial" w:hAnsi="Arial" w:cs="Arial"/>
          <w:color w:val="498EB2"/>
          <w:sz w:val="30"/>
          <w:szCs w:val="30"/>
          <w:lang w:val="es-ES"/>
        </w:rPr>
      </w:pPr>
      <w:r w:rsidRPr="009108B6">
        <w:rPr>
          <w:rFonts w:ascii="Arial" w:hAnsi="Arial" w:cs="Arial"/>
          <w:color w:val="498EB2"/>
          <w:sz w:val="30"/>
          <w:szCs w:val="30"/>
          <w:lang w:val="es-ES"/>
        </w:rPr>
        <w:t>No se incluiría dentro de una valoración nutricional en el anciano:</w:t>
      </w:r>
    </w:p>
    <w:p w14:paraId="4227B652" w14:textId="77777777" w:rsidR="009108B6" w:rsidRPr="009108B6" w:rsidRDefault="009108B6" w:rsidP="009108B6">
      <w:pPr>
        <w:pStyle w:val="NormalWeb"/>
        <w:numPr>
          <w:ilvl w:val="0"/>
          <w:numId w:val="30"/>
        </w:numPr>
        <w:shd w:val="clear" w:color="auto" w:fill="FFFFFF"/>
        <w:spacing w:before="0" w:beforeAutospacing="0" w:after="0" w:afterAutospacing="0"/>
        <w:rPr>
          <w:rFonts w:ascii="Arial" w:hAnsi="Arial" w:cs="Arial"/>
          <w:color w:val="000000"/>
          <w:lang w:val="es-ES"/>
        </w:rPr>
      </w:pPr>
      <w:hyperlink r:id="rId74" w:history="1">
        <w:r w:rsidRPr="009108B6">
          <w:rPr>
            <w:rStyle w:val="Hyperlink"/>
            <w:rFonts w:ascii="Arial" w:hAnsi="Arial" w:cs="Arial"/>
            <w:color w:val="4D4D4D"/>
            <w:lang w:val="es-ES"/>
          </w:rPr>
          <w:t>Historia clínica con antecedentes personales dirigidos a condicionantes dietéticos</w:t>
        </w:r>
      </w:hyperlink>
    </w:p>
    <w:p w14:paraId="088A37BE" w14:textId="77777777" w:rsidR="009108B6" w:rsidRPr="009108B6" w:rsidRDefault="009108B6" w:rsidP="009108B6">
      <w:pPr>
        <w:pStyle w:val="NormalWeb"/>
        <w:numPr>
          <w:ilvl w:val="0"/>
          <w:numId w:val="30"/>
        </w:numPr>
        <w:shd w:val="clear" w:color="auto" w:fill="FFFFFF"/>
        <w:spacing w:before="0" w:beforeAutospacing="0" w:after="0" w:afterAutospacing="0"/>
        <w:rPr>
          <w:rFonts w:ascii="Arial" w:hAnsi="Arial" w:cs="Arial"/>
          <w:color w:val="000000" w:themeColor="text1"/>
          <w:lang w:val="es-ES"/>
        </w:rPr>
      </w:pPr>
      <w:hyperlink r:id="rId75" w:history="1">
        <w:r w:rsidRPr="009108B6">
          <w:rPr>
            <w:rStyle w:val="Hyperlink"/>
            <w:rFonts w:ascii="Arial" w:hAnsi="Arial" w:cs="Arial"/>
            <w:color w:val="000000" w:themeColor="text1"/>
            <w:lang w:val="es-ES"/>
          </w:rPr>
          <w:t>Encuesta de frecuencia de consumo de alimentos</w:t>
        </w:r>
      </w:hyperlink>
    </w:p>
    <w:p w14:paraId="3989203B" w14:textId="77777777" w:rsidR="009108B6" w:rsidRPr="009108B6" w:rsidRDefault="009108B6" w:rsidP="009108B6">
      <w:pPr>
        <w:pStyle w:val="NormalWeb"/>
        <w:numPr>
          <w:ilvl w:val="0"/>
          <w:numId w:val="30"/>
        </w:numPr>
        <w:shd w:val="clear" w:color="auto" w:fill="FFFFFF"/>
        <w:spacing w:before="0" w:beforeAutospacing="0" w:after="0" w:afterAutospacing="0"/>
        <w:rPr>
          <w:rFonts w:ascii="Arial" w:hAnsi="Arial" w:cs="Arial"/>
          <w:color w:val="000000"/>
          <w:lang w:val="es-ES"/>
        </w:rPr>
      </w:pPr>
      <w:hyperlink r:id="rId76" w:history="1">
        <w:r w:rsidRPr="009108B6">
          <w:rPr>
            <w:rStyle w:val="Hyperlink"/>
            <w:rFonts w:ascii="Arial" w:hAnsi="Arial" w:cs="Arial"/>
            <w:color w:val="A0BF19"/>
            <w:lang w:val="es-ES"/>
          </w:rPr>
          <w:t>Mini examen cognoscitivo (MEC) de Lobo</w:t>
        </w:r>
      </w:hyperlink>
    </w:p>
    <w:p w14:paraId="5CA657B7" w14:textId="77777777" w:rsidR="009108B6" w:rsidRDefault="009108B6" w:rsidP="009108B6">
      <w:pPr>
        <w:pStyle w:val="NormalWeb"/>
        <w:numPr>
          <w:ilvl w:val="0"/>
          <w:numId w:val="30"/>
        </w:numPr>
        <w:shd w:val="clear" w:color="auto" w:fill="FFFFFF"/>
        <w:spacing w:before="0" w:beforeAutospacing="0" w:after="0" w:afterAutospacing="0"/>
        <w:rPr>
          <w:rFonts w:ascii="Arial" w:hAnsi="Arial" w:cs="Arial"/>
          <w:color w:val="000000"/>
        </w:rPr>
      </w:pPr>
      <w:hyperlink r:id="rId77" w:history="1">
        <w:r>
          <w:rPr>
            <w:rStyle w:val="Hyperlink"/>
            <w:rFonts w:ascii="Arial" w:hAnsi="Arial" w:cs="Arial"/>
            <w:color w:val="4D4D4D"/>
          </w:rPr>
          <w:t>Toma de medidas antropométricas</w:t>
        </w:r>
      </w:hyperlink>
    </w:p>
    <w:p w14:paraId="747FF0FA" w14:textId="77777777" w:rsidR="009108B6" w:rsidRPr="009108B6" w:rsidRDefault="009108B6" w:rsidP="009108B6">
      <w:pPr>
        <w:pStyle w:val="NormalWeb"/>
        <w:numPr>
          <w:ilvl w:val="0"/>
          <w:numId w:val="30"/>
        </w:numPr>
        <w:shd w:val="clear" w:color="auto" w:fill="FFFFFF"/>
        <w:spacing w:before="0" w:beforeAutospacing="0" w:after="0" w:afterAutospacing="0"/>
        <w:rPr>
          <w:rFonts w:ascii="Arial" w:hAnsi="Arial" w:cs="Arial"/>
          <w:color w:val="000000"/>
          <w:lang w:val="es-ES"/>
        </w:rPr>
      </w:pPr>
      <w:hyperlink r:id="rId78" w:history="1">
        <w:r w:rsidRPr="009108B6">
          <w:rPr>
            <w:rStyle w:val="Hyperlink"/>
            <w:rFonts w:ascii="Arial" w:hAnsi="Arial" w:cs="Arial"/>
            <w:color w:val="4D4D4D"/>
            <w:lang w:val="es-ES"/>
          </w:rPr>
          <w:t>Determinación analítica de colesterol total, albúmina y linfocitos</w:t>
        </w:r>
      </w:hyperlink>
    </w:p>
    <w:p w14:paraId="37E73329" w14:textId="2605FF55" w:rsidR="00E806A0" w:rsidRDefault="00E806A0" w:rsidP="00F80819">
      <w:pPr>
        <w:rPr>
          <w:lang w:val="es-ES"/>
        </w:rPr>
      </w:pPr>
    </w:p>
    <w:p w14:paraId="4F211AFF" w14:textId="355EBF07" w:rsidR="009A0B3C" w:rsidRDefault="009A0B3C" w:rsidP="00F80819">
      <w:pPr>
        <w:rPr>
          <w:lang w:val="es-ES"/>
        </w:rPr>
      </w:pPr>
      <w:r>
        <w:rPr>
          <w:lang w:val="es-ES"/>
        </w:rPr>
        <w:t>Tema 4</w:t>
      </w:r>
    </w:p>
    <w:p w14:paraId="0E1E8556" w14:textId="77777777" w:rsidR="009A0B3C" w:rsidRPr="009A0B3C" w:rsidRDefault="009A0B3C" w:rsidP="009A0B3C">
      <w:pPr>
        <w:numPr>
          <w:ilvl w:val="0"/>
          <w:numId w:val="31"/>
        </w:numPr>
        <w:spacing w:after="150" w:line="240" w:lineRule="auto"/>
        <w:rPr>
          <w:rFonts w:ascii="Times New Roman" w:eastAsia="Times New Roman" w:hAnsi="Times New Roman" w:cs="Times New Roman"/>
          <w:color w:val="498EB2"/>
          <w:sz w:val="30"/>
          <w:szCs w:val="30"/>
          <w:lang w:val="es-ES"/>
        </w:rPr>
      </w:pPr>
      <w:r w:rsidRPr="009A0B3C">
        <w:rPr>
          <w:rFonts w:ascii="Times New Roman" w:eastAsia="Times New Roman" w:hAnsi="Times New Roman" w:cs="Times New Roman"/>
          <w:color w:val="498EB2"/>
          <w:sz w:val="30"/>
          <w:szCs w:val="30"/>
          <w:lang w:val="es-ES"/>
        </w:rPr>
        <w:t>¿Cuál de los siguientes no es un objetivo del tratamiento nutricional en la diabetes </w:t>
      </w:r>
      <w:r w:rsidRPr="009A0B3C">
        <w:rPr>
          <w:rFonts w:ascii="Times New Roman" w:eastAsia="Times New Roman" w:hAnsi="Times New Roman" w:cs="Times New Roman"/>
          <w:i/>
          <w:iCs/>
          <w:color w:val="498EB2"/>
          <w:sz w:val="30"/>
          <w:szCs w:val="30"/>
          <w:lang w:val="es-ES"/>
        </w:rPr>
        <w:t>mellitus</w:t>
      </w:r>
      <w:r w:rsidRPr="009A0B3C">
        <w:rPr>
          <w:rFonts w:ascii="Times New Roman" w:eastAsia="Times New Roman" w:hAnsi="Times New Roman" w:cs="Times New Roman"/>
          <w:color w:val="498EB2"/>
          <w:sz w:val="30"/>
          <w:szCs w:val="30"/>
          <w:lang w:val="es-ES"/>
        </w:rPr>
        <w:t>?</w:t>
      </w:r>
    </w:p>
    <w:p w14:paraId="43EDF4E8" w14:textId="77777777" w:rsidR="009A0B3C" w:rsidRPr="009A0B3C" w:rsidRDefault="009A0B3C" w:rsidP="009A0B3C">
      <w:pPr>
        <w:numPr>
          <w:ilvl w:val="0"/>
          <w:numId w:val="32"/>
        </w:numPr>
        <w:spacing w:after="0" w:line="240" w:lineRule="auto"/>
        <w:rPr>
          <w:rFonts w:ascii="Times New Roman" w:eastAsia="Times New Roman" w:hAnsi="Times New Roman" w:cs="Times New Roman"/>
          <w:sz w:val="24"/>
          <w:szCs w:val="24"/>
          <w:lang w:val="es-ES"/>
        </w:rPr>
      </w:pPr>
      <w:hyperlink r:id="rId79" w:history="1">
        <w:r w:rsidRPr="009A0B3C">
          <w:rPr>
            <w:rFonts w:ascii="Times New Roman" w:eastAsia="Times New Roman" w:hAnsi="Times New Roman" w:cs="Times New Roman"/>
            <w:color w:val="4D4D4D"/>
            <w:sz w:val="24"/>
            <w:szCs w:val="24"/>
            <w:u w:val="single"/>
            <w:lang w:val="es-ES"/>
          </w:rPr>
          <w:t>Colaborar con otros aspectos del tratamiento</w:t>
        </w:r>
      </w:hyperlink>
    </w:p>
    <w:p w14:paraId="1AD938C2" w14:textId="77777777" w:rsidR="009A0B3C" w:rsidRPr="009A0B3C" w:rsidRDefault="009A0B3C" w:rsidP="009A0B3C">
      <w:pPr>
        <w:numPr>
          <w:ilvl w:val="0"/>
          <w:numId w:val="32"/>
        </w:numPr>
        <w:spacing w:after="0" w:line="240" w:lineRule="auto"/>
        <w:rPr>
          <w:rFonts w:ascii="Times New Roman" w:eastAsia="Times New Roman" w:hAnsi="Times New Roman" w:cs="Times New Roman"/>
          <w:sz w:val="24"/>
          <w:szCs w:val="24"/>
        </w:rPr>
      </w:pPr>
      <w:hyperlink r:id="rId80" w:history="1">
        <w:r w:rsidRPr="009A0B3C">
          <w:rPr>
            <w:rFonts w:ascii="Times New Roman" w:eastAsia="Times New Roman" w:hAnsi="Times New Roman" w:cs="Times New Roman"/>
            <w:color w:val="4D4D4D"/>
            <w:sz w:val="24"/>
            <w:szCs w:val="24"/>
            <w:u w:val="single"/>
          </w:rPr>
          <w:t>Proporcionar los adecuados requerimientos calóricos</w:t>
        </w:r>
      </w:hyperlink>
    </w:p>
    <w:p w14:paraId="1A63211A" w14:textId="77777777" w:rsidR="009A0B3C" w:rsidRPr="009A0B3C" w:rsidRDefault="009A0B3C" w:rsidP="009A0B3C">
      <w:pPr>
        <w:numPr>
          <w:ilvl w:val="0"/>
          <w:numId w:val="32"/>
        </w:numPr>
        <w:spacing w:after="0" w:line="240" w:lineRule="auto"/>
        <w:rPr>
          <w:rFonts w:ascii="Times New Roman" w:eastAsia="Times New Roman" w:hAnsi="Times New Roman" w:cs="Times New Roman"/>
          <w:sz w:val="24"/>
          <w:szCs w:val="24"/>
          <w:lang w:val="es-ES"/>
        </w:rPr>
      </w:pPr>
      <w:hyperlink r:id="rId81" w:history="1">
        <w:r w:rsidRPr="009A0B3C">
          <w:rPr>
            <w:rFonts w:ascii="Times New Roman" w:eastAsia="Times New Roman" w:hAnsi="Times New Roman" w:cs="Times New Roman"/>
            <w:color w:val="4D4D4D"/>
            <w:sz w:val="24"/>
            <w:szCs w:val="24"/>
            <w:u w:val="single"/>
            <w:lang w:val="es-ES"/>
          </w:rPr>
          <w:t>Adaptarse a la presencia de complicaciones crónicas</w:t>
        </w:r>
      </w:hyperlink>
    </w:p>
    <w:p w14:paraId="67F9A5E1" w14:textId="77777777" w:rsidR="009A0B3C" w:rsidRPr="009A0B3C" w:rsidRDefault="009A0B3C" w:rsidP="009A0B3C">
      <w:pPr>
        <w:numPr>
          <w:ilvl w:val="0"/>
          <w:numId w:val="32"/>
        </w:numPr>
        <w:spacing w:after="0" w:line="240" w:lineRule="auto"/>
        <w:rPr>
          <w:rFonts w:ascii="Times New Roman" w:eastAsia="Times New Roman" w:hAnsi="Times New Roman" w:cs="Times New Roman"/>
          <w:sz w:val="24"/>
          <w:szCs w:val="24"/>
        </w:rPr>
      </w:pPr>
      <w:hyperlink r:id="rId82" w:history="1">
        <w:r w:rsidRPr="009A0B3C">
          <w:rPr>
            <w:rFonts w:ascii="Times New Roman" w:eastAsia="Times New Roman" w:hAnsi="Times New Roman" w:cs="Times New Roman"/>
            <w:color w:val="4D4D4D"/>
            <w:sz w:val="24"/>
            <w:szCs w:val="24"/>
            <w:u w:val="single"/>
          </w:rPr>
          <w:t>Mantener un adecuado perfil metabólico</w:t>
        </w:r>
      </w:hyperlink>
    </w:p>
    <w:p w14:paraId="1ADFDFF9" w14:textId="77777777" w:rsidR="009A0B3C" w:rsidRPr="009A0B3C" w:rsidRDefault="009A0B3C" w:rsidP="009A0B3C">
      <w:pPr>
        <w:pStyle w:val="pregunta"/>
        <w:numPr>
          <w:ilvl w:val="0"/>
          <w:numId w:val="33"/>
        </w:numPr>
        <w:shd w:val="clear" w:color="auto" w:fill="FFFFFF"/>
        <w:spacing w:before="0" w:beforeAutospacing="0" w:after="150" w:afterAutospacing="0"/>
        <w:rPr>
          <w:rFonts w:ascii="Arial" w:hAnsi="Arial" w:cs="Arial"/>
          <w:color w:val="498EB2"/>
          <w:sz w:val="30"/>
          <w:szCs w:val="30"/>
          <w:lang w:val="es-ES"/>
        </w:rPr>
      </w:pPr>
      <w:hyperlink r:id="rId83" w:history="1">
        <w:r w:rsidRPr="009A0B3C">
          <w:rPr>
            <w:rFonts w:ascii="Arial" w:hAnsi="Arial" w:cs="Arial"/>
            <w:color w:val="A0BF19"/>
            <w:u w:val="single"/>
            <w:shd w:val="clear" w:color="auto" w:fill="FFFFFF"/>
            <w:lang w:val="es-ES"/>
          </w:rPr>
          <w:t>Anteponer el protocolo clínico a preferencias individuales o culturales</w:t>
        </w:r>
        <w:r w:rsidRPr="009A0B3C">
          <w:rPr>
            <w:color w:val="A0BF19"/>
            <w:lang w:val="es-ES"/>
          </w:rPr>
          <w:br/>
        </w:r>
      </w:hyperlink>
      <w:r w:rsidRPr="009A0B3C">
        <w:rPr>
          <w:rFonts w:ascii="Arial" w:hAnsi="Arial" w:cs="Arial"/>
          <w:color w:val="498EB2"/>
          <w:sz w:val="30"/>
          <w:szCs w:val="30"/>
          <w:lang w:val="es-ES"/>
        </w:rPr>
        <w:t>¿Cuál de las siguientes afirmaciones es falsa sobre la prevalencia de desnutrición en el paciente diabético?</w:t>
      </w:r>
    </w:p>
    <w:p w14:paraId="19A00FB4" w14:textId="77777777" w:rsidR="009A0B3C" w:rsidRPr="009A0B3C" w:rsidRDefault="009A0B3C" w:rsidP="009A0B3C">
      <w:pPr>
        <w:pStyle w:val="NormalWeb"/>
        <w:numPr>
          <w:ilvl w:val="0"/>
          <w:numId w:val="34"/>
        </w:numPr>
        <w:shd w:val="clear" w:color="auto" w:fill="FFFFFF"/>
        <w:spacing w:before="0" w:beforeAutospacing="0" w:after="0" w:afterAutospacing="0"/>
        <w:rPr>
          <w:rFonts w:ascii="Arial" w:hAnsi="Arial" w:cs="Arial"/>
          <w:color w:val="000000"/>
          <w:lang w:val="es-ES"/>
        </w:rPr>
      </w:pPr>
      <w:hyperlink r:id="rId84" w:history="1">
        <w:r w:rsidRPr="009A0B3C">
          <w:rPr>
            <w:rStyle w:val="Hyperlink"/>
            <w:rFonts w:ascii="Arial" w:hAnsi="Arial" w:cs="Arial"/>
            <w:color w:val="4D4D4D"/>
            <w:lang w:val="es-ES"/>
          </w:rPr>
          <w:t>En el estudio PREDyCES el riesgo de desnutrición hospitalaria observada fue del 23,7%</w:t>
        </w:r>
      </w:hyperlink>
    </w:p>
    <w:p w14:paraId="2C87215E" w14:textId="77777777" w:rsidR="009A0B3C" w:rsidRPr="009A0B3C" w:rsidRDefault="009A0B3C" w:rsidP="009A0B3C">
      <w:pPr>
        <w:pStyle w:val="NormalWeb"/>
        <w:numPr>
          <w:ilvl w:val="0"/>
          <w:numId w:val="34"/>
        </w:numPr>
        <w:shd w:val="clear" w:color="auto" w:fill="FFFFFF"/>
        <w:spacing w:before="0" w:beforeAutospacing="0" w:after="0" w:afterAutospacing="0"/>
        <w:rPr>
          <w:rFonts w:ascii="Arial" w:hAnsi="Arial" w:cs="Arial"/>
          <w:color w:val="000000"/>
          <w:lang w:val="es-ES"/>
        </w:rPr>
      </w:pPr>
      <w:hyperlink r:id="rId85" w:history="1">
        <w:r w:rsidRPr="009A0B3C">
          <w:rPr>
            <w:rStyle w:val="Hyperlink"/>
            <w:rFonts w:ascii="Arial" w:hAnsi="Arial" w:cs="Arial"/>
            <w:color w:val="4D4D4D"/>
            <w:lang w:val="es-ES"/>
          </w:rPr>
          <w:t>Un 25% de los pacientes que ingresan en el hospital presentan antecedentes personales de diabetes</w:t>
        </w:r>
      </w:hyperlink>
    </w:p>
    <w:p w14:paraId="5717D6BC" w14:textId="77777777" w:rsidR="009A0B3C" w:rsidRPr="009A0B3C" w:rsidRDefault="009A0B3C" w:rsidP="009A0B3C">
      <w:pPr>
        <w:pStyle w:val="NormalWeb"/>
        <w:numPr>
          <w:ilvl w:val="0"/>
          <w:numId w:val="34"/>
        </w:numPr>
        <w:shd w:val="clear" w:color="auto" w:fill="FFFFFF"/>
        <w:spacing w:before="0" w:beforeAutospacing="0" w:after="0" w:afterAutospacing="0"/>
        <w:rPr>
          <w:rFonts w:ascii="Arial" w:hAnsi="Arial" w:cs="Arial"/>
          <w:color w:val="000000"/>
          <w:lang w:val="es-ES"/>
        </w:rPr>
      </w:pPr>
      <w:hyperlink r:id="rId86" w:history="1">
        <w:r w:rsidRPr="009A0B3C">
          <w:rPr>
            <w:rStyle w:val="Hyperlink"/>
            <w:rFonts w:ascii="Arial" w:hAnsi="Arial" w:cs="Arial"/>
            <w:color w:val="4D4D4D"/>
            <w:lang w:val="es-ES"/>
          </w:rPr>
          <w:t>A mayor edad, mayor riesgo de desnutrición</w:t>
        </w:r>
      </w:hyperlink>
    </w:p>
    <w:p w14:paraId="4895BDFE" w14:textId="77777777" w:rsidR="009A0B3C" w:rsidRPr="009A0B3C" w:rsidRDefault="009A0B3C" w:rsidP="009A0B3C">
      <w:pPr>
        <w:pStyle w:val="NormalWeb"/>
        <w:numPr>
          <w:ilvl w:val="0"/>
          <w:numId w:val="34"/>
        </w:numPr>
        <w:shd w:val="clear" w:color="auto" w:fill="FFFFFF"/>
        <w:spacing w:before="0" w:beforeAutospacing="0" w:after="0" w:afterAutospacing="0"/>
        <w:rPr>
          <w:rFonts w:ascii="Arial" w:hAnsi="Arial" w:cs="Arial"/>
          <w:color w:val="000000"/>
          <w:lang w:val="es-ES"/>
        </w:rPr>
      </w:pPr>
      <w:hyperlink r:id="rId87" w:history="1">
        <w:r w:rsidRPr="009A0B3C">
          <w:rPr>
            <w:rStyle w:val="Hyperlink"/>
            <w:rFonts w:ascii="Arial" w:hAnsi="Arial" w:cs="Arial"/>
            <w:color w:val="A0BF19"/>
            <w:lang w:val="es-ES"/>
          </w:rPr>
          <w:t>La diabetes no es un factor que incremente la malnutrición</w:t>
        </w:r>
      </w:hyperlink>
    </w:p>
    <w:p w14:paraId="33A68EFE" w14:textId="77777777" w:rsidR="009A0B3C" w:rsidRPr="009A0B3C" w:rsidRDefault="009A0B3C" w:rsidP="009A0B3C">
      <w:pPr>
        <w:pStyle w:val="NormalWeb"/>
        <w:numPr>
          <w:ilvl w:val="0"/>
          <w:numId w:val="34"/>
        </w:numPr>
        <w:shd w:val="clear" w:color="auto" w:fill="FFFFFF"/>
        <w:spacing w:before="0" w:beforeAutospacing="0" w:after="0" w:afterAutospacing="0"/>
        <w:rPr>
          <w:rFonts w:ascii="Arial" w:hAnsi="Arial" w:cs="Arial"/>
          <w:color w:val="000000"/>
          <w:lang w:val="es-ES"/>
        </w:rPr>
      </w:pPr>
      <w:hyperlink r:id="rId88" w:history="1">
        <w:r w:rsidRPr="009A0B3C">
          <w:rPr>
            <w:rStyle w:val="Hyperlink"/>
            <w:rFonts w:ascii="Arial" w:hAnsi="Arial" w:cs="Arial"/>
            <w:color w:val="4D4D4D"/>
            <w:lang w:val="es-ES"/>
          </w:rPr>
          <w:t>La presencia de disfagia incrementa el riesgo de desnutrición</w:t>
        </w:r>
      </w:hyperlink>
    </w:p>
    <w:p w14:paraId="5D280220" w14:textId="77777777" w:rsidR="00324CCF" w:rsidRPr="00324CCF" w:rsidRDefault="00324CCF" w:rsidP="00324CCF">
      <w:pPr>
        <w:pStyle w:val="pregunta"/>
        <w:numPr>
          <w:ilvl w:val="0"/>
          <w:numId w:val="35"/>
        </w:numPr>
        <w:shd w:val="clear" w:color="auto" w:fill="FFFFFF"/>
        <w:spacing w:before="0" w:beforeAutospacing="0" w:after="150" w:afterAutospacing="0"/>
        <w:rPr>
          <w:rFonts w:ascii="Arial" w:hAnsi="Arial" w:cs="Arial"/>
          <w:color w:val="498EB2"/>
          <w:sz w:val="30"/>
          <w:szCs w:val="30"/>
          <w:lang w:val="es-ES"/>
        </w:rPr>
      </w:pPr>
      <w:r w:rsidRPr="00324CCF">
        <w:rPr>
          <w:rFonts w:ascii="Arial" w:hAnsi="Arial" w:cs="Arial"/>
          <w:color w:val="498EB2"/>
          <w:sz w:val="30"/>
          <w:szCs w:val="30"/>
          <w:lang w:val="es-ES"/>
        </w:rPr>
        <w:t>¿Cuál de los siguientes no es un síntoma habitual de la enteropatía diabética?</w:t>
      </w:r>
    </w:p>
    <w:p w14:paraId="62E67065" w14:textId="77777777" w:rsidR="00324CCF" w:rsidRDefault="00324CCF" w:rsidP="00324CCF">
      <w:pPr>
        <w:pStyle w:val="NormalWeb"/>
        <w:numPr>
          <w:ilvl w:val="0"/>
          <w:numId w:val="36"/>
        </w:numPr>
        <w:shd w:val="clear" w:color="auto" w:fill="FFFFFF"/>
        <w:spacing w:before="0" w:beforeAutospacing="0" w:after="0" w:afterAutospacing="0"/>
        <w:rPr>
          <w:rFonts w:ascii="Arial" w:hAnsi="Arial" w:cs="Arial"/>
          <w:color w:val="000000"/>
        </w:rPr>
      </w:pPr>
      <w:hyperlink r:id="rId89" w:history="1">
        <w:r>
          <w:rPr>
            <w:rStyle w:val="Hyperlink"/>
            <w:rFonts w:ascii="Arial" w:hAnsi="Arial" w:cs="Arial"/>
            <w:color w:val="4D4D4D"/>
          </w:rPr>
          <w:t>Diarrea</w:t>
        </w:r>
      </w:hyperlink>
    </w:p>
    <w:p w14:paraId="3D72CCAD" w14:textId="77777777" w:rsidR="00324CCF" w:rsidRDefault="00324CCF" w:rsidP="00324CCF">
      <w:pPr>
        <w:pStyle w:val="NormalWeb"/>
        <w:numPr>
          <w:ilvl w:val="0"/>
          <w:numId w:val="36"/>
        </w:numPr>
        <w:shd w:val="clear" w:color="auto" w:fill="FFFFFF"/>
        <w:spacing w:before="0" w:beforeAutospacing="0" w:after="0" w:afterAutospacing="0"/>
        <w:rPr>
          <w:rFonts w:ascii="Arial" w:hAnsi="Arial" w:cs="Arial"/>
          <w:color w:val="000000"/>
        </w:rPr>
      </w:pPr>
      <w:hyperlink r:id="rId90" w:history="1">
        <w:r>
          <w:rPr>
            <w:rStyle w:val="Hyperlink"/>
            <w:rFonts w:ascii="Arial" w:hAnsi="Arial" w:cs="Arial"/>
            <w:color w:val="4D4D4D"/>
          </w:rPr>
          <w:t>Estreñimiento</w:t>
        </w:r>
      </w:hyperlink>
    </w:p>
    <w:p w14:paraId="7822D798" w14:textId="77777777" w:rsidR="00324CCF" w:rsidRDefault="00324CCF" w:rsidP="00324CCF">
      <w:pPr>
        <w:pStyle w:val="NormalWeb"/>
        <w:numPr>
          <w:ilvl w:val="0"/>
          <w:numId w:val="36"/>
        </w:numPr>
        <w:shd w:val="clear" w:color="auto" w:fill="FFFFFF"/>
        <w:spacing w:before="0" w:beforeAutospacing="0" w:after="0" w:afterAutospacing="0"/>
        <w:rPr>
          <w:rFonts w:ascii="Arial" w:hAnsi="Arial" w:cs="Arial"/>
          <w:color w:val="000000"/>
        </w:rPr>
      </w:pPr>
      <w:hyperlink r:id="rId91" w:history="1">
        <w:r>
          <w:rPr>
            <w:rStyle w:val="Hyperlink"/>
            <w:rFonts w:ascii="Arial" w:hAnsi="Arial" w:cs="Arial"/>
            <w:color w:val="A0BF19"/>
          </w:rPr>
          <w:t>Fiebre</w:t>
        </w:r>
      </w:hyperlink>
    </w:p>
    <w:p w14:paraId="6BB5DEBF" w14:textId="77777777" w:rsidR="00324CCF" w:rsidRDefault="00324CCF" w:rsidP="00324CCF">
      <w:pPr>
        <w:pStyle w:val="NormalWeb"/>
        <w:numPr>
          <w:ilvl w:val="0"/>
          <w:numId w:val="36"/>
        </w:numPr>
        <w:shd w:val="clear" w:color="auto" w:fill="FFFFFF"/>
        <w:spacing w:before="0" w:beforeAutospacing="0" w:after="0" w:afterAutospacing="0"/>
        <w:rPr>
          <w:rFonts w:ascii="Arial" w:hAnsi="Arial" w:cs="Arial"/>
          <w:color w:val="000000"/>
        </w:rPr>
      </w:pPr>
      <w:hyperlink r:id="rId92" w:history="1">
        <w:r>
          <w:rPr>
            <w:rStyle w:val="Hyperlink"/>
            <w:rFonts w:ascii="Arial" w:hAnsi="Arial" w:cs="Arial"/>
            <w:color w:val="4D4D4D"/>
          </w:rPr>
          <w:t>Incontinencia fecal</w:t>
        </w:r>
      </w:hyperlink>
    </w:p>
    <w:p w14:paraId="3B2F4165" w14:textId="77777777" w:rsidR="00324CCF" w:rsidRDefault="00324CCF" w:rsidP="00324CCF">
      <w:pPr>
        <w:pStyle w:val="NormalWeb"/>
        <w:numPr>
          <w:ilvl w:val="0"/>
          <w:numId w:val="36"/>
        </w:numPr>
        <w:shd w:val="clear" w:color="auto" w:fill="FFFFFF"/>
        <w:spacing w:before="0" w:beforeAutospacing="0" w:after="0" w:afterAutospacing="0"/>
        <w:rPr>
          <w:rFonts w:ascii="Arial" w:hAnsi="Arial" w:cs="Arial"/>
          <w:color w:val="000000"/>
        </w:rPr>
      </w:pPr>
      <w:hyperlink r:id="rId93" w:history="1">
        <w:r>
          <w:rPr>
            <w:rStyle w:val="Hyperlink"/>
            <w:rFonts w:ascii="Arial" w:hAnsi="Arial" w:cs="Arial"/>
            <w:color w:val="4D4D4D"/>
          </w:rPr>
          <w:t>Pseudoobstrucción intestinal</w:t>
        </w:r>
      </w:hyperlink>
    </w:p>
    <w:p w14:paraId="1233171A" w14:textId="77777777" w:rsidR="00324CCF" w:rsidRPr="00324CCF" w:rsidRDefault="00324CCF" w:rsidP="00324CCF">
      <w:pPr>
        <w:pStyle w:val="pregunta"/>
        <w:numPr>
          <w:ilvl w:val="0"/>
          <w:numId w:val="37"/>
        </w:numPr>
        <w:shd w:val="clear" w:color="auto" w:fill="FFFFFF"/>
        <w:spacing w:before="0" w:beforeAutospacing="0" w:after="150" w:afterAutospacing="0"/>
        <w:rPr>
          <w:rFonts w:ascii="Arial" w:hAnsi="Arial" w:cs="Arial"/>
          <w:color w:val="498EB2"/>
          <w:sz w:val="30"/>
          <w:szCs w:val="30"/>
          <w:lang w:val="es-ES"/>
        </w:rPr>
      </w:pPr>
      <w:r w:rsidRPr="00324CCF">
        <w:rPr>
          <w:rFonts w:ascii="Arial" w:hAnsi="Arial" w:cs="Arial"/>
          <w:color w:val="498EB2"/>
          <w:sz w:val="30"/>
          <w:szCs w:val="30"/>
          <w:lang w:val="es-ES"/>
        </w:rPr>
        <w:t>Señale la respuesta más correcta sobre las fórmulas específicas para diabéticos:</w:t>
      </w:r>
    </w:p>
    <w:p w14:paraId="4D0A0800" w14:textId="77777777" w:rsidR="00324CCF" w:rsidRDefault="00324CCF" w:rsidP="00324CCF">
      <w:pPr>
        <w:pStyle w:val="NormalWeb"/>
        <w:numPr>
          <w:ilvl w:val="0"/>
          <w:numId w:val="38"/>
        </w:numPr>
        <w:shd w:val="clear" w:color="auto" w:fill="FFFFFF"/>
        <w:spacing w:before="0" w:beforeAutospacing="0" w:after="0" w:afterAutospacing="0"/>
        <w:rPr>
          <w:rFonts w:ascii="Arial" w:hAnsi="Arial" w:cs="Arial"/>
          <w:color w:val="000000"/>
        </w:rPr>
      </w:pPr>
      <w:hyperlink r:id="rId94" w:history="1">
        <w:r>
          <w:rPr>
            <w:rStyle w:val="Hyperlink"/>
            <w:rFonts w:ascii="Arial" w:hAnsi="Arial" w:cs="Arial"/>
            <w:color w:val="4D4D4D"/>
          </w:rPr>
          <w:t>Ricas en hidratos de carbono</w:t>
        </w:r>
      </w:hyperlink>
    </w:p>
    <w:p w14:paraId="14E1D3C0" w14:textId="77777777" w:rsidR="00324CCF" w:rsidRDefault="00324CCF" w:rsidP="00324CCF">
      <w:pPr>
        <w:pStyle w:val="NormalWeb"/>
        <w:numPr>
          <w:ilvl w:val="0"/>
          <w:numId w:val="38"/>
        </w:numPr>
        <w:shd w:val="clear" w:color="auto" w:fill="FFFFFF"/>
        <w:spacing w:before="0" w:beforeAutospacing="0" w:after="0" w:afterAutospacing="0"/>
        <w:rPr>
          <w:rFonts w:ascii="Arial" w:hAnsi="Arial" w:cs="Arial"/>
          <w:color w:val="000000"/>
        </w:rPr>
      </w:pPr>
      <w:hyperlink r:id="rId95" w:history="1">
        <w:r>
          <w:rPr>
            <w:rStyle w:val="Hyperlink"/>
            <w:rFonts w:ascii="Arial" w:hAnsi="Arial" w:cs="Arial"/>
            <w:color w:val="4D4D4D"/>
          </w:rPr>
          <w:t>Ricas en glucosa</w:t>
        </w:r>
      </w:hyperlink>
    </w:p>
    <w:p w14:paraId="368527DF" w14:textId="77777777" w:rsidR="00324CCF" w:rsidRPr="00324CCF" w:rsidRDefault="00324CCF" w:rsidP="00324CCF">
      <w:pPr>
        <w:pStyle w:val="NormalWeb"/>
        <w:numPr>
          <w:ilvl w:val="0"/>
          <w:numId w:val="38"/>
        </w:numPr>
        <w:shd w:val="clear" w:color="auto" w:fill="FFFFFF"/>
        <w:spacing w:before="0" w:beforeAutospacing="0" w:after="0" w:afterAutospacing="0"/>
        <w:rPr>
          <w:rFonts w:ascii="Arial" w:hAnsi="Arial" w:cs="Arial"/>
          <w:color w:val="000000"/>
          <w:lang w:val="es-ES"/>
        </w:rPr>
      </w:pPr>
      <w:hyperlink r:id="rId96" w:history="1">
        <w:r w:rsidRPr="00324CCF">
          <w:rPr>
            <w:rStyle w:val="Hyperlink"/>
            <w:rFonts w:ascii="Arial" w:hAnsi="Arial" w:cs="Arial"/>
            <w:color w:val="A0BF19"/>
            <w:lang w:val="es-ES"/>
          </w:rPr>
          <w:t>Ricas en fibra y con hidratos de carbono de absorción lenta</w:t>
        </w:r>
      </w:hyperlink>
    </w:p>
    <w:p w14:paraId="2D57558D" w14:textId="77777777" w:rsidR="00324CCF" w:rsidRDefault="00324CCF" w:rsidP="00324CCF">
      <w:pPr>
        <w:pStyle w:val="NormalWeb"/>
        <w:numPr>
          <w:ilvl w:val="0"/>
          <w:numId w:val="38"/>
        </w:numPr>
        <w:shd w:val="clear" w:color="auto" w:fill="FFFFFF"/>
        <w:spacing w:before="0" w:beforeAutospacing="0" w:after="0" w:afterAutospacing="0"/>
        <w:rPr>
          <w:rFonts w:ascii="Arial" w:hAnsi="Arial" w:cs="Arial"/>
          <w:color w:val="000000"/>
        </w:rPr>
      </w:pPr>
      <w:hyperlink r:id="rId97" w:history="1">
        <w:r>
          <w:rPr>
            <w:rStyle w:val="Hyperlink"/>
            <w:rFonts w:ascii="Arial" w:hAnsi="Arial" w:cs="Arial"/>
            <w:color w:val="4D4D4D"/>
          </w:rPr>
          <w:t>Pobres en grasas</w:t>
        </w:r>
      </w:hyperlink>
    </w:p>
    <w:p w14:paraId="0A79DD44" w14:textId="77777777" w:rsidR="00324CCF" w:rsidRDefault="00324CCF" w:rsidP="00324CCF">
      <w:pPr>
        <w:pStyle w:val="NormalWeb"/>
        <w:numPr>
          <w:ilvl w:val="0"/>
          <w:numId w:val="38"/>
        </w:numPr>
        <w:shd w:val="clear" w:color="auto" w:fill="FFFFFF"/>
        <w:spacing w:before="0" w:beforeAutospacing="0" w:after="0" w:afterAutospacing="0"/>
        <w:rPr>
          <w:rFonts w:ascii="Arial" w:hAnsi="Arial" w:cs="Arial"/>
          <w:color w:val="000000"/>
        </w:rPr>
      </w:pPr>
      <w:hyperlink r:id="rId98" w:history="1">
        <w:r>
          <w:rPr>
            <w:rStyle w:val="Hyperlink"/>
            <w:rFonts w:ascii="Arial" w:hAnsi="Arial" w:cs="Arial"/>
            <w:color w:val="4D4D4D"/>
          </w:rPr>
          <w:t>Pobres en proteína</w:t>
        </w:r>
      </w:hyperlink>
    </w:p>
    <w:p w14:paraId="17D64769" w14:textId="77777777" w:rsidR="00324CCF" w:rsidRPr="00324CCF" w:rsidRDefault="00324CCF" w:rsidP="00324CCF">
      <w:pPr>
        <w:pStyle w:val="pregunta"/>
        <w:numPr>
          <w:ilvl w:val="0"/>
          <w:numId w:val="39"/>
        </w:numPr>
        <w:shd w:val="clear" w:color="auto" w:fill="FFFFFF"/>
        <w:spacing w:before="0" w:beforeAutospacing="0" w:after="150" w:afterAutospacing="0"/>
        <w:rPr>
          <w:rFonts w:ascii="Arial" w:hAnsi="Arial" w:cs="Arial"/>
          <w:color w:val="498EB2"/>
          <w:sz w:val="30"/>
          <w:szCs w:val="30"/>
          <w:lang w:val="es-ES"/>
        </w:rPr>
      </w:pPr>
      <w:r w:rsidRPr="00324CCF">
        <w:rPr>
          <w:rFonts w:ascii="Arial" w:hAnsi="Arial" w:cs="Arial"/>
          <w:color w:val="498EB2"/>
          <w:sz w:val="30"/>
          <w:szCs w:val="30"/>
          <w:lang w:val="es-ES"/>
        </w:rPr>
        <w:t>Señale la respuesta falsa sobre el tratamiento insulínico en nutrición parenteral total:</w:t>
      </w:r>
    </w:p>
    <w:p w14:paraId="127E4FC1" w14:textId="77777777" w:rsidR="00324CCF" w:rsidRPr="00324CCF" w:rsidRDefault="00324CCF" w:rsidP="00324CCF">
      <w:pPr>
        <w:pStyle w:val="NormalWeb"/>
        <w:numPr>
          <w:ilvl w:val="0"/>
          <w:numId w:val="40"/>
        </w:numPr>
        <w:shd w:val="clear" w:color="auto" w:fill="FFFFFF"/>
        <w:spacing w:before="0" w:beforeAutospacing="0" w:after="0" w:afterAutospacing="0"/>
        <w:rPr>
          <w:rFonts w:ascii="Arial" w:hAnsi="Arial" w:cs="Arial"/>
          <w:color w:val="000000"/>
          <w:lang w:val="es-ES"/>
        </w:rPr>
      </w:pPr>
      <w:hyperlink r:id="rId99" w:history="1">
        <w:r w:rsidRPr="00324CCF">
          <w:rPr>
            <w:rStyle w:val="Hyperlink"/>
            <w:rFonts w:ascii="Arial" w:hAnsi="Arial" w:cs="Arial"/>
            <w:color w:val="4D4D4D"/>
            <w:lang w:val="es-ES"/>
          </w:rPr>
          <w:t>Ante una hiperglucemia se podría iniciar insulinoterapia en bolsa de NPT 0,1 UI/g glucosa, con controles de glucemia capilar cada 8 horas, con insulinoterapia subcutánea</w:t>
        </w:r>
      </w:hyperlink>
    </w:p>
    <w:p w14:paraId="12C652F7" w14:textId="77777777" w:rsidR="00324CCF" w:rsidRPr="00324CCF" w:rsidRDefault="00324CCF" w:rsidP="00324CCF">
      <w:pPr>
        <w:pStyle w:val="NormalWeb"/>
        <w:numPr>
          <w:ilvl w:val="0"/>
          <w:numId w:val="40"/>
        </w:numPr>
        <w:shd w:val="clear" w:color="auto" w:fill="FFFFFF"/>
        <w:spacing w:before="0" w:beforeAutospacing="0" w:after="0" w:afterAutospacing="0"/>
        <w:rPr>
          <w:rFonts w:ascii="Arial" w:hAnsi="Arial" w:cs="Arial"/>
          <w:color w:val="000000"/>
          <w:lang w:val="es-ES"/>
        </w:rPr>
      </w:pPr>
      <w:hyperlink r:id="rId100" w:history="1">
        <w:r w:rsidRPr="00324CCF">
          <w:rPr>
            <w:rStyle w:val="Hyperlink"/>
            <w:rFonts w:ascii="Arial" w:hAnsi="Arial" w:cs="Arial"/>
            <w:color w:val="4D4D4D"/>
            <w:lang w:val="es-ES"/>
          </w:rPr>
          <w:t>Al día siguiente se añade a la bolsa de NPT la cantidad (de insulina) del día anterior más 2/3 de la insulina rápida requerida en la pauta subcutánea</w:t>
        </w:r>
      </w:hyperlink>
    </w:p>
    <w:p w14:paraId="5D699BE1" w14:textId="77777777" w:rsidR="00324CCF" w:rsidRPr="00324CCF" w:rsidRDefault="00324CCF" w:rsidP="00324CCF">
      <w:pPr>
        <w:pStyle w:val="NormalWeb"/>
        <w:numPr>
          <w:ilvl w:val="0"/>
          <w:numId w:val="40"/>
        </w:numPr>
        <w:shd w:val="clear" w:color="auto" w:fill="FFFFFF"/>
        <w:spacing w:before="0" w:beforeAutospacing="0" w:after="0" w:afterAutospacing="0"/>
        <w:rPr>
          <w:rFonts w:ascii="Arial" w:hAnsi="Arial" w:cs="Arial"/>
          <w:color w:val="000000"/>
          <w:lang w:val="es-ES"/>
        </w:rPr>
      </w:pPr>
      <w:hyperlink r:id="rId101" w:history="1">
        <w:r w:rsidRPr="00324CCF">
          <w:rPr>
            <w:rStyle w:val="Hyperlink"/>
            <w:rFonts w:ascii="Arial" w:hAnsi="Arial" w:cs="Arial"/>
            <w:color w:val="4D4D4D"/>
            <w:lang w:val="es-ES"/>
          </w:rPr>
          <w:t>Si tras alcanzar 0,2 UI de insulina/g de glucosa persiste la hiperglucemia, valorar la infusión continua i.v. de insulina</w:t>
        </w:r>
      </w:hyperlink>
    </w:p>
    <w:p w14:paraId="378DF1E3" w14:textId="77777777" w:rsidR="00324CCF" w:rsidRPr="00324CCF" w:rsidRDefault="00324CCF" w:rsidP="00324CCF">
      <w:pPr>
        <w:pStyle w:val="NormalWeb"/>
        <w:numPr>
          <w:ilvl w:val="0"/>
          <w:numId w:val="40"/>
        </w:numPr>
        <w:shd w:val="clear" w:color="auto" w:fill="FFFFFF"/>
        <w:spacing w:before="0" w:beforeAutospacing="0" w:after="0" w:afterAutospacing="0"/>
        <w:rPr>
          <w:rFonts w:ascii="Arial" w:hAnsi="Arial" w:cs="Arial"/>
          <w:color w:val="000000"/>
          <w:lang w:val="es-ES"/>
        </w:rPr>
      </w:pPr>
      <w:hyperlink r:id="rId102" w:history="1">
        <w:r w:rsidRPr="00324CCF">
          <w:rPr>
            <w:rStyle w:val="Hyperlink"/>
            <w:rFonts w:ascii="Arial" w:hAnsi="Arial" w:cs="Arial"/>
            <w:color w:val="4D4D4D"/>
            <w:lang w:val="es-ES"/>
          </w:rPr>
          <w:t>En pacientes insulinopénicos, habitualmente también es precisa una pauta subcutánea asociada al tratamiento insulínico de la NPT</w:t>
        </w:r>
      </w:hyperlink>
    </w:p>
    <w:p w14:paraId="5B856190" w14:textId="2FD2AE3C" w:rsidR="00324CCF" w:rsidRPr="00D92F1E" w:rsidRDefault="00324CCF" w:rsidP="00324CCF">
      <w:pPr>
        <w:pStyle w:val="NormalWeb"/>
        <w:numPr>
          <w:ilvl w:val="0"/>
          <w:numId w:val="40"/>
        </w:numPr>
        <w:shd w:val="clear" w:color="auto" w:fill="FFFFFF"/>
        <w:spacing w:before="0" w:beforeAutospacing="0" w:after="0" w:afterAutospacing="0"/>
        <w:rPr>
          <w:rFonts w:ascii="Arial" w:hAnsi="Arial" w:cs="Arial"/>
          <w:color w:val="000000"/>
          <w:lang w:val="es-ES"/>
        </w:rPr>
      </w:pPr>
      <w:hyperlink r:id="rId103" w:history="1">
        <w:r w:rsidRPr="00324CCF">
          <w:rPr>
            <w:rStyle w:val="Hyperlink"/>
            <w:rFonts w:ascii="Arial" w:hAnsi="Arial" w:cs="Arial"/>
            <w:color w:val="A0BF19"/>
            <w:lang w:val="es-ES"/>
          </w:rPr>
          <w:t>La insulina que se añade a la NPT es insulina de vida media larga, para que cubra las 24 horas</w:t>
        </w:r>
      </w:hyperlink>
    </w:p>
    <w:p w14:paraId="4072F7C2" w14:textId="15979DA7" w:rsidR="00D92F1E" w:rsidRDefault="00D92F1E" w:rsidP="00D92F1E">
      <w:pPr>
        <w:pStyle w:val="NormalWeb"/>
        <w:shd w:val="clear" w:color="auto" w:fill="FFFFFF"/>
        <w:spacing w:before="0" w:beforeAutospacing="0" w:after="0" w:afterAutospacing="0"/>
        <w:rPr>
          <w:rFonts w:ascii="Arial" w:hAnsi="Arial" w:cs="Arial"/>
          <w:color w:val="000000"/>
        </w:rPr>
      </w:pPr>
    </w:p>
    <w:p w14:paraId="7487D0C7" w14:textId="0509F78D" w:rsidR="00D92F1E" w:rsidRDefault="00D92F1E" w:rsidP="00D92F1E">
      <w:pPr>
        <w:pStyle w:val="NormalWeb"/>
        <w:shd w:val="clear" w:color="auto" w:fill="FFFFFF"/>
        <w:spacing w:before="0" w:beforeAutospacing="0" w:after="0" w:afterAutospacing="0"/>
        <w:rPr>
          <w:rFonts w:ascii="Arial" w:hAnsi="Arial" w:cs="Arial"/>
          <w:color w:val="000000"/>
        </w:rPr>
      </w:pPr>
      <w:r>
        <w:rPr>
          <w:rFonts w:ascii="Arial" w:hAnsi="Arial" w:cs="Arial"/>
          <w:color w:val="000000"/>
        </w:rPr>
        <w:t>TEma 5</w:t>
      </w:r>
    </w:p>
    <w:p w14:paraId="47295E06" w14:textId="68439DCF" w:rsidR="00D92F1E" w:rsidRPr="00324CCF" w:rsidRDefault="00D92F1E" w:rsidP="00D92F1E">
      <w:pPr>
        <w:pStyle w:val="NormalWeb"/>
        <w:shd w:val="clear" w:color="auto" w:fill="FFFFFF"/>
        <w:spacing w:before="0" w:beforeAutospacing="0" w:after="0" w:afterAutospacing="0"/>
        <w:rPr>
          <w:rFonts w:ascii="Arial" w:hAnsi="Arial" w:cs="Arial"/>
          <w:color w:val="000000"/>
          <w:lang w:val="es-ES"/>
        </w:rPr>
      </w:pPr>
    </w:p>
    <w:p w14:paraId="4B02C66A" w14:textId="3CFC1B0C" w:rsidR="00D92F1E" w:rsidRPr="00D92F1E" w:rsidRDefault="00D92F1E" w:rsidP="00D92F1E">
      <w:pPr>
        <w:numPr>
          <w:ilvl w:val="0"/>
          <w:numId w:val="41"/>
        </w:numPr>
        <w:spacing w:after="150" w:line="240" w:lineRule="auto"/>
        <w:rPr>
          <w:rFonts w:ascii="Times New Roman" w:eastAsia="Times New Roman" w:hAnsi="Times New Roman" w:cs="Times New Roman"/>
          <w:color w:val="498EB2"/>
          <w:sz w:val="30"/>
          <w:szCs w:val="30"/>
          <w:lang w:val="es-ES"/>
        </w:rPr>
      </w:pPr>
      <w:r w:rsidRPr="00D92F1E">
        <w:rPr>
          <w:rFonts w:ascii="Times New Roman" w:eastAsia="Times New Roman" w:hAnsi="Times New Roman" w:cs="Times New Roman"/>
          <w:color w:val="498EB2"/>
          <w:sz w:val="30"/>
          <w:szCs w:val="30"/>
          <w:lang w:val="es-ES"/>
        </w:rPr>
        <w:t>Diga cuál de los siguientes pacientes que van a someterse a una cirugía mayor abdominal no tiene un riesgo elevado de malnutrición:</w:t>
      </w:r>
    </w:p>
    <w:p w14:paraId="44829DC2" w14:textId="77777777" w:rsidR="00D92F1E" w:rsidRPr="00D92F1E" w:rsidRDefault="00D92F1E" w:rsidP="00D92F1E">
      <w:pPr>
        <w:numPr>
          <w:ilvl w:val="0"/>
          <w:numId w:val="42"/>
        </w:numPr>
        <w:spacing w:after="0" w:line="240" w:lineRule="auto"/>
        <w:rPr>
          <w:rFonts w:ascii="Times New Roman" w:eastAsia="Times New Roman" w:hAnsi="Times New Roman" w:cs="Times New Roman"/>
          <w:sz w:val="24"/>
          <w:szCs w:val="24"/>
          <w:lang w:val="es-ES"/>
        </w:rPr>
      </w:pPr>
      <w:hyperlink r:id="rId104" w:history="1">
        <w:r w:rsidRPr="00D92F1E">
          <w:rPr>
            <w:rFonts w:ascii="Times New Roman" w:eastAsia="Times New Roman" w:hAnsi="Times New Roman" w:cs="Times New Roman"/>
            <w:color w:val="4D4D4D"/>
            <w:sz w:val="24"/>
            <w:szCs w:val="24"/>
            <w:u w:val="single"/>
            <w:lang w:val="es-ES"/>
          </w:rPr>
          <w:t>Paciente que ha perdido un 12% de su peso corporal en los últimos 6 meses</w:t>
        </w:r>
      </w:hyperlink>
    </w:p>
    <w:p w14:paraId="61EAFFBB" w14:textId="77777777" w:rsidR="00D92F1E" w:rsidRPr="00D92F1E" w:rsidRDefault="00D92F1E" w:rsidP="00D92F1E">
      <w:pPr>
        <w:numPr>
          <w:ilvl w:val="0"/>
          <w:numId w:val="42"/>
        </w:numPr>
        <w:spacing w:after="0" w:line="240" w:lineRule="auto"/>
        <w:rPr>
          <w:rFonts w:ascii="Times New Roman" w:eastAsia="Times New Roman" w:hAnsi="Times New Roman" w:cs="Times New Roman"/>
          <w:sz w:val="24"/>
          <w:szCs w:val="24"/>
          <w:lang w:val="es-ES"/>
        </w:rPr>
      </w:pPr>
      <w:hyperlink r:id="rId105" w:history="1">
        <w:r w:rsidRPr="00D92F1E">
          <w:rPr>
            <w:rFonts w:ascii="Times New Roman" w:eastAsia="Times New Roman" w:hAnsi="Times New Roman" w:cs="Times New Roman"/>
            <w:color w:val="4D4D4D"/>
            <w:sz w:val="24"/>
            <w:szCs w:val="24"/>
            <w:u w:val="single"/>
            <w:lang w:val="es-ES"/>
          </w:rPr>
          <w:t>Paciente con Valoración Global Subjetiva de C</w:t>
        </w:r>
      </w:hyperlink>
    </w:p>
    <w:p w14:paraId="0F618420" w14:textId="77777777" w:rsidR="00D92F1E" w:rsidRPr="00D92F1E" w:rsidRDefault="00D92F1E" w:rsidP="00D92F1E">
      <w:pPr>
        <w:numPr>
          <w:ilvl w:val="0"/>
          <w:numId w:val="42"/>
        </w:numPr>
        <w:spacing w:after="0" w:line="240" w:lineRule="auto"/>
        <w:rPr>
          <w:rFonts w:ascii="Times New Roman" w:eastAsia="Times New Roman" w:hAnsi="Times New Roman" w:cs="Times New Roman"/>
          <w:sz w:val="24"/>
          <w:szCs w:val="24"/>
          <w:lang w:val="es-ES"/>
        </w:rPr>
      </w:pPr>
      <w:hyperlink r:id="rId106" w:history="1">
        <w:r w:rsidRPr="00D92F1E">
          <w:rPr>
            <w:rFonts w:ascii="Times New Roman" w:eastAsia="Times New Roman" w:hAnsi="Times New Roman" w:cs="Times New Roman"/>
            <w:color w:val="FF6465"/>
            <w:sz w:val="24"/>
            <w:szCs w:val="24"/>
            <w:u w:val="single"/>
            <w:lang w:val="es-ES"/>
          </w:rPr>
          <w:t>Paciente con albuminemia de 2,9 g/dl</w:t>
        </w:r>
      </w:hyperlink>
    </w:p>
    <w:p w14:paraId="2B167546" w14:textId="77777777" w:rsidR="00D92F1E" w:rsidRPr="00D92F1E" w:rsidRDefault="00D92F1E" w:rsidP="00D92F1E">
      <w:pPr>
        <w:numPr>
          <w:ilvl w:val="0"/>
          <w:numId w:val="42"/>
        </w:numPr>
        <w:spacing w:after="0" w:line="240" w:lineRule="auto"/>
        <w:rPr>
          <w:rFonts w:ascii="Times New Roman" w:eastAsia="Times New Roman" w:hAnsi="Times New Roman" w:cs="Times New Roman"/>
          <w:sz w:val="24"/>
          <w:szCs w:val="24"/>
          <w:lang w:val="es-ES"/>
        </w:rPr>
      </w:pPr>
      <w:hyperlink r:id="rId107" w:history="1">
        <w:r w:rsidRPr="00D92F1E">
          <w:rPr>
            <w:rFonts w:ascii="Times New Roman" w:eastAsia="Times New Roman" w:hAnsi="Times New Roman" w:cs="Times New Roman"/>
            <w:color w:val="4D4D4D"/>
            <w:sz w:val="24"/>
            <w:szCs w:val="24"/>
            <w:u w:val="single"/>
            <w:lang w:val="es-ES"/>
          </w:rPr>
          <w:t>Paciente con 6 puntos al realizarle el NRS-2002</w:t>
        </w:r>
      </w:hyperlink>
    </w:p>
    <w:p w14:paraId="29CA1A83" w14:textId="77777777" w:rsidR="00990C14" w:rsidRPr="00990C14" w:rsidRDefault="00D92F1E" w:rsidP="00990C14">
      <w:pPr>
        <w:pStyle w:val="pregunta"/>
        <w:numPr>
          <w:ilvl w:val="0"/>
          <w:numId w:val="43"/>
        </w:numPr>
        <w:shd w:val="clear" w:color="auto" w:fill="FFFFFF"/>
        <w:spacing w:before="0" w:beforeAutospacing="0" w:after="150" w:afterAutospacing="0"/>
        <w:rPr>
          <w:rFonts w:ascii="Arial" w:hAnsi="Arial" w:cs="Arial"/>
          <w:color w:val="498EB2"/>
          <w:sz w:val="30"/>
          <w:szCs w:val="30"/>
          <w:lang w:val="es-ES"/>
        </w:rPr>
      </w:pPr>
      <w:hyperlink r:id="rId108" w:history="1">
        <w:r w:rsidRPr="00D92F1E">
          <w:rPr>
            <w:rFonts w:ascii="Arial" w:hAnsi="Arial" w:cs="Arial"/>
            <w:color w:val="A0BF19"/>
            <w:u w:val="single"/>
            <w:shd w:val="clear" w:color="auto" w:fill="FFFFFF"/>
            <w:lang w:val="es-ES"/>
          </w:rPr>
          <w:t>Paciente con IMC de 23,6 kg/m</w:t>
        </w:r>
        <w:r w:rsidRPr="00D92F1E">
          <w:rPr>
            <w:rFonts w:ascii="Arial" w:hAnsi="Arial" w:cs="Arial"/>
            <w:color w:val="A0BF19"/>
            <w:sz w:val="18"/>
            <w:szCs w:val="18"/>
            <w:u w:val="single"/>
            <w:shd w:val="clear" w:color="auto" w:fill="FFFFFF"/>
            <w:vertAlign w:val="superscript"/>
            <w:lang w:val="es-ES"/>
          </w:rPr>
          <w:t>2</w:t>
        </w:r>
        <w:r w:rsidRPr="00D92F1E">
          <w:rPr>
            <w:color w:val="A0BF19"/>
            <w:lang w:val="es-ES"/>
          </w:rPr>
          <w:br/>
        </w:r>
      </w:hyperlink>
      <w:r w:rsidR="00990C14" w:rsidRPr="00990C14">
        <w:rPr>
          <w:rFonts w:ascii="Arial" w:hAnsi="Arial" w:cs="Arial"/>
          <w:color w:val="498EB2"/>
          <w:sz w:val="30"/>
          <w:szCs w:val="30"/>
          <w:lang w:val="es-ES"/>
        </w:rPr>
        <w:t>Indique la aseveración falsa respecto a la prevalencia de malnutrición en los pacientes quirúrgicos:</w:t>
      </w:r>
    </w:p>
    <w:p w14:paraId="4967E244" w14:textId="77777777" w:rsidR="00990C14" w:rsidRPr="00990C14" w:rsidRDefault="00990C14" w:rsidP="00990C14">
      <w:pPr>
        <w:pStyle w:val="NormalWeb"/>
        <w:numPr>
          <w:ilvl w:val="0"/>
          <w:numId w:val="44"/>
        </w:numPr>
        <w:shd w:val="clear" w:color="auto" w:fill="FFFFFF"/>
        <w:spacing w:before="0" w:beforeAutospacing="0" w:after="0" w:afterAutospacing="0"/>
        <w:rPr>
          <w:rFonts w:ascii="Arial" w:hAnsi="Arial" w:cs="Arial"/>
          <w:color w:val="000000"/>
          <w:lang w:val="es-ES"/>
        </w:rPr>
      </w:pPr>
      <w:hyperlink r:id="rId109" w:history="1">
        <w:r w:rsidRPr="00990C14">
          <w:rPr>
            <w:rStyle w:val="Hyperlink"/>
            <w:rFonts w:ascii="Arial" w:hAnsi="Arial" w:cs="Arial"/>
            <w:color w:val="4D4D4D"/>
            <w:lang w:val="es-ES"/>
          </w:rPr>
          <w:t>Depende de la patología de base y los impedimentos para la ingesta</w:t>
        </w:r>
      </w:hyperlink>
    </w:p>
    <w:p w14:paraId="316019E7" w14:textId="77777777" w:rsidR="00990C14" w:rsidRPr="00990C14" w:rsidRDefault="00990C14" w:rsidP="00990C14">
      <w:pPr>
        <w:pStyle w:val="NormalWeb"/>
        <w:numPr>
          <w:ilvl w:val="0"/>
          <w:numId w:val="44"/>
        </w:numPr>
        <w:shd w:val="clear" w:color="auto" w:fill="FFFFFF"/>
        <w:spacing w:before="0" w:beforeAutospacing="0" w:after="0" w:afterAutospacing="0"/>
        <w:rPr>
          <w:rFonts w:ascii="Arial" w:hAnsi="Arial" w:cs="Arial"/>
          <w:color w:val="000000"/>
          <w:lang w:val="es-ES"/>
        </w:rPr>
      </w:pPr>
      <w:hyperlink r:id="rId110" w:history="1">
        <w:r w:rsidRPr="00990C14">
          <w:rPr>
            <w:rStyle w:val="Hyperlink"/>
            <w:rFonts w:ascii="Arial" w:hAnsi="Arial" w:cs="Arial"/>
            <w:color w:val="4D4D4D"/>
            <w:lang w:val="es-ES"/>
          </w:rPr>
          <w:t>Los datos difieren según el método empleado para valorar el estado nutricional</w:t>
        </w:r>
      </w:hyperlink>
    </w:p>
    <w:p w14:paraId="4ECE8C88" w14:textId="77777777" w:rsidR="00990C14" w:rsidRPr="00990C14" w:rsidRDefault="00990C14" w:rsidP="00990C14">
      <w:pPr>
        <w:pStyle w:val="NormalWeb"/>
        <w:numPr>
          <w:ilvl w:val="0"/>
          <w:numId w:val="44"/>
        </w:numPr>
        <w:shd w:val="clear" w:color="auto" w:fill="FFFFFF"/>
        <w:spacing w:before="0" w:beforeAutospacing="0" w:after="0" w:afterAutospacing="0"/>
        <w:rPr>
          <w:rFonts w:ascii="Arial" w:hAnsi="Arial" w:cs="Arial"/>
          <w:color w:val="000000"/>
          <w:lang w:val="es-ES"/>
        </w:rPr>
      </w:pPr>
      <w:hyperlink r:id="rId111" w:history="1">
        <w:r w:rsidRPr="00990C14">
          <w:rPr>
            <w:rStyle w:val="Hyperlink"/>
            <w:rFonts w:ascii="Arial" w:hAnsi="Arial" w:cs="Arial"/>
            <w:color w:val="A0BF19"/>
            <w:lang w:val="es-ES"/>
          </w:rPr>
          <w:t>En torno al 50% de los pacientes que van a ser intervenidos de cirugía mayor abdominal están malnutridos</w:t>
        </w:r>
      </w:hyperlink>
    </w:p>
    <w:p w14:paraId="64F22089" w14:textId="77777777" w:rsidR="00990C14" w:rsidRPr="00990C14" w:rsidRDefault="00990C14" w:rsidP="00990C14">
      <w:pPr>
        <w:pStyle w:val="NormalWeb"/>
        <w:numPr>
          <w:ilvl w:val="0"/>
          <w:numId w:val="44"/>
        </w:numPr>
        <w:shd w:val="clear" w:color="auto" w:fill="FFFFFF"/>
        <w:spacing w:before="0" w:beforeAutospacing="0" w:after="0" w:afterAutospacing="0"/>
        <w:rPr>
          <w:rFonts w:ascii="Arial" w:hAnsi="Arial" w:cs="Arial"/>
          <w:color w:val="000000"/>
          <w:lang w:val="es-ES"/>
        </w:rPr>
      </w:pPr>
      <w:hyperlink r:id="rId112" w:history="1">
        <w:r w:rsidRPr="00990C14">
          <w:rPr>
            <w:rStyle w:val="Hyperlink"/>
            <w:rFonts w:ascii="Arial" w:hAnsi="Arial" w:cs="Arial"/>
            <w:color w:val="4D4D4D"/>
            <w:lang w:val="es-ES"/>
          </w:rPr>
          <w:t>Suele haber más prevalencia de malnutrición en los servicios médicos que quirúrgicos</w:t>
        </w:r>
      </w:hyperlink>
    </w:p>
    <w:p w14:paraId="37D70D86" w14:textId="77777777" w:rsidR="00990C14" w:rsidRPr="00990C14" w:rsidRDefault="00990C14" w:rsidP="00990C14">
      <w:pPr>
        <w:pStyle w:val="NormalWeb"/>
        <w:numPr>
          <w:ilvl w:val="0"/>
          <w:numId w:val="44"/>
        </w:numPr>
        <w:shd w:val="clear" w:color="auto" w:fill="FFFFFF"/>
        <w:spacing w:before="0" w:beforeAutospacing="0" w:after="0" w:afterAutospacing="0"/>
        <w:rPr>
          <w:rFonts w:ascii="Arial" w:hAnsi="Arial" w:cs="Arial"/>
          <w:color w:val="000000"/>
          <w:lang w:val="es-ES"/>
        </w:rPr>
      </w:pPr>
      <w:hyperlink r:id="rId113" w:history="1">
        <w:r w:rsidRPr="00990C14">
          <w:rPr>
            <w:rStyle w:val="Hyperlink"/>
            <w:rFonts w:ascii="Arial" w:hAnsi="Arial" w:cs="Arial"/>
            <w:color w:val="4D4D4D"/>
            <w:lang w:val="es-ES"/>
          </w:rPr>
          <w:t>En los pacientes con cáncer, depende de la localización del tumor y del estadio tumoral</w:t>
        </w:r>
      </w:hyperlink>
    </w:p>
    <w:p w14:paraId="2F980CC8" w14:textId="77777777" w:rsidR="00990C14" w:rsidRPr="00990C14" w:rsidRDefault="00990C14" w:rsidP="00990C14">
      <w:pPr>
        <w:pStyle w:val="pregunta"/>
        <w:numPr>
          <w:ilvl w:val="0"/>
          <w:numId w:val="45"/>
        </w:numPr>
        <w:shd w:val="clear" w:color="auto" w:fill="FFFFFF"/>
        <w:spacing w:before="0" w:beforeAutospacing="0" w:after="150" w:afterAutospacing="0"/>
        <w:rPr>
          <w:rFonts w:ascii="Arial" w:hAnsi="Arial" w:cs="Arial"/>
          <w:color w:val="498EB2"/>
          <w:sz w:val="30"/>
          <w:szCs w:val="30"/>
          <w:lang w:val="es-ES"/>
        </w:rPr>
      </w:pPr>
      <w:r w:rsidRPr="00990C14">
        <w:rPr>
          <w:rFonts w:ascii="Arial" w:hAnsi="Arial" w:cs="Arial"/>
          <w:color w:val="498EB2"/>
          <w:sz w:val="30"/>
          <w:szCs w:val="30"/>
          <w:lang w:val="es-ES"/>
        </w:rPr>
        <w:t>Indique cuál de los siguientes métodos de cribado de malnutrición puede emplearse en consulta de preanestesia de un paciente de 50 años:</w:t>
      </w:r>
    </w:p>
    <w:p w14:paraId="772F11A5" w14:textId="77777777" w:rsidR="00990C14" w:rsidRDefault="00990C14" w:rsidP="00990C14">
      <w:pPr>
        <w:pStyle w:val="NormalWeb"/>
        <w:numPr>
          <w:ilvl w:val="0"/>
          <w:numId w:val="46"/>
        </w:numPr>
        <w:shd w:val="clear" w:color="auto" w:fill="FFFFFF"/>
        <w:spacing w:before="0" w:beforeAutospacing="0" w:after="0" w:afterAutospacing="0"/>
        <w:rPr>
          <w:rFonts w:ascii="Arial" w:hAnsi="Arial" w:cs="Arial"/>
          <w:color w:val="000000"/>
        </w:rPr>
      </w:pPr>
      <w:hyperlink r:id="rId114" w:history="1">
        <w:r>
          <w:rPr>
            <w:rStyle w:val="Hyperlink"/>
            <w:rFonts w:ascii="Arial" w:hAnsi="Arial" w:cs="Arial"/>
            <w:color w:val="4D4D4D"/>
          </w:rPr>
          <w:t>MNA-SF</w:t>
        </w:r>
      </w:hyperlink>
    </w:p>
    <w:p w14:paraId="63C4E199" w14:textId="77777777" w:rsidR="00990C14" w:rsidRDefault="00990C14" w:rsidP="00990C14">
      <w:pPr>
        <w:pStyle w:val="NormalWeb"/>
        <w:numPr>
          <w:ilvl w:val="0"/>
          <w:numId w:val="46"/>
        </w:numPr>
        <w:shd w:val="clear" w:color="auto" w:fill="FFFFFF"/>
        <w:spacing w:before="0" w:beforeAutospacing="0" w:after="0" w:afterAutospacing="0"/>
        <w:rPr>
          <w:rFonts w:ascii="Arial" w:hAnsi="Arial" w:cs="Arial"/>
          <w:color w:val="000000"/>
        </w:rPr>
      </w:pPr>
      <w:hyperlink r:id="rId115" w:history="1">
        <w:r>
          <w:rPr>
            <w:rStyle w:val="Hyperlink"/>
            <w:rFonts w:ascii="Arial" w:hAnsi="Arial" w:cs="Arial"/>
            <w:color w:val="4D4D4D"/>
          </w:rPr>
          <w:t>VGS</w:t>
        </w:r>
      </w:hyperlink>
    </w:p>
    <w:p w14:paraId="130F91C3" w14:textId="77777777" w:rsidR="00990C14" w:rsidRDefault="00990C14" w:rsidP="00990C14">
      <w:pPr>
        <w:pStyle w:val="NormalWeb"/>
        <w:numPr>
          <w:ilvl w:val="0"/>
          <w:numId w:val="46"/>
        </w:numPr>
        <w:shd w:val="clear" w:color="auto" w:fill="FFFFFF"/>
        <w:spacing w:before="0" w:beforeAutospacing="0" w:after="0" w:afterAutospacing="0"/>
        <w:rPr>
          <w:rFonts w:ascii="Arial" w:hAnsi="Arial" w:cs="Arial"/>
          <w:color w:val="000000"/>
        </w:rPr>
      </w:pPr>
      <w:hyperlink r:id="rId116" w:history="1">
        <w:r>
          <w:rPr>
            <w:rStyle w:val="Hyperlink"/>
            <w:rFonts w:ascii="Arial" w:hAnsi="Arial" w:cs="Arial"/>
            <w:color w:val="A0BF19"/>
          </w:rPr>
          <w:t>MUST</w:t>
        </w:r>
      </w:hyperlink>
    </w:p>
    <w:p w14:paraId="57579DE3" w14:textId="77777777" w:rsidR="00990C14" w:rsidRPr="00157481" w:rsidRDefault="00990C14" w:rsidP="00990C14">
      <w:pPr>
        <w:pStyle w:val="NormalWeb"/>
        <w:numPr>
          <w:ilvl w:val="0"/>
          <w:numId w:val="46"/>
        </w:numPr>
        <w:shd w:val="clear" w:color="auto" w:fill="FFFFFF"/>
        <w:spacing w:before="0" w:beforeAutospacing="0" w:after="0" w:afterAutospacing="0"/>
        <w:rPr>
          <w:rFonts w:ascii="Arial" w:hAnsi="Arial" w:cs="Arial"/>
          <w:color w:val="000000" w:themeColor="text1"/>
        </w:rPr>
      </w:pPr>
      <w:hyperlink r:id="rId117" w:history="1">
        <w:r w:rsidRPr="00157481">
          <w:rPr>
            <w:rStyle w:val="Hyperlink"/>
            <w:rFonts w:ascii="Arial" w:hAnsi="Arial" w:cs="Arial"/>
            <w:color w:val="000000" w:themeColor="text1"/>
          </w:rPr>
          <w:t>NRS-2002</w:t>
        </w:r>
      </w:hyperlink>
    </w:p>
    <w:p w14:paraId="5750E235" w14:textId="77777777" w:rsidR="00990C14" w:rsidRDefault="00990C14" w:rsidP="00990C14">
      <w:pPr>
        <w:pStyle w:val="NormalWeb"/>
        <w:numPr>
          <w:ilvl w:val="0"/>
          <w:numId w:val="46"/>
        </w:numPr>
        <w:shd w:val="clear" w:color="auto" w:fill="FFFFFF"/>
        <w:spacing w:before="0" w:beforeAutospacing="0" w:after="0" w:afterAutospacing="0"/>
        <w:rPr>
          <w:rFonts w:ascii="Arial" w:hAnsi="Arial" w:cs="Arial"/>
          <w:color w:val="000000"/>
        </w:rPr>
      </w:pPr>
      <w:hyperlink r:id="rId118" w:history="1">
        <w:r>
          <w:rPr>
            <w:rStyle w:val="Hyperlink"/>
            <w:rFonts w:ascii="Arial" w:hAnsi="Arial" w:cs="Arial"/>
            <w:color w:val="4D4D4D"/>
          </w:rPr>
          <w:t>MNA</w:t>
        </w:r>
      </w:hyperlink>
    </w:p>
    <w:p w14:paraId="1B41E8F9" w14:textId="77777777" w:rsidR="00990C14" w:rsidRPr="00990C14" w:rsidRDefault="00990C14" w:rsidP="00990C14">
      <w:pPr>
        <w:pStyle w:val="pregunta"/>
        <w:numPr>
          <w:ilvl w:val="0"/>
          <w:numId w:val="47"/>
        </w:numPr>
        <w:shd w:val="clear" w:color="auto" w:fill="FFFFFF"/>
        <w:spacing w:before="0" w:beforeAutospacing="0" w:after="150" w:afterAutospacing="0"/>
        <w:rPr>
          <w:rFonts w:ascii="Arial" w:hAnsi="Arial" w:cs="Arial"/>
          <w:color w:val="498EB2"/>
          <w:sz w:val="30"/>
          <w:szCs w:val="30"/>
          <w:lang w:val="es-ES"/>
        </w:rPr>
      </w:pPr>
      <w:r w:rsidRPr="00990C14">
        <w:rPr>
          <w:rFonts w:ascii="Arial" w:hAnsi="Arial" w:cs="Arial"/>
          <w:color w:val="498EB2"/>
          <w:sz w:val="30"/>
          <w:szCs w:val="30"/>
          <w:lang w:val="es-ES"/>
        </w:rPr>
        <w:t>La inmunonutrición al menos una semana en el perioperatorio de pacientes que se van a someter a cirugía mayor oncológica de cabeza y cuello o abdominal contribuye a todo lo siguiente, excepto:</w:t>
      </w:r>
    </w:p>
    <w:p w14:paraId="4A934989" w14:textId="77777777" w:rsidR="00990C14" w:rsidRDefault="00990C14" w:rsidP="00990C14">
      <w:pPr>
        <w:pStyle w:val="NormalWeb"/>
        <w:numPr>
          <w:ilvl w:val="0"/>
          <w:numId w:val="48"/>
        </w:numPr>
        <w:shd w:val="clear" w:color="auto" w:fill="FFFFFF"/>
        <w:spacing w:before="0" w:beforeAutospacing="0" w:after="0" w:afterAutospacing="0"/>
        <w:rPr>
          <w:rFonts w:ascii="Arial" w:hAnsi="Arial" w:cs="Arial"/>
          <w:color w:val="000000"/>
        </w:rPr>
      </w:pPr>
      <w:hyperlink r:id="rId119" w:history="1">
        <w:r>
          <w:rPr>
            <w:rStyle w:val="Hyperlink"/>
            <w:rFonts w:ascii="Arial" w:hAnsi="Arial" w:cs="Arial"/>
            <w:color w:val="4D4D4D"/>
          </w:rPr>
          <w:t>Disminuye las complicaciones posquirúrgicas</w:t>
        </w:r>
      </w:hyperlink>
    </w:p>
    <w:p w14:paraId="0F78E5A3" w14:textId="77777777" w:rsidR="00990C14" w:rsidRPr="00990C14" w:rsidRDefault="00990C14" w:rsidP="00990C14">
      <w:pPr>
        <w:pStyle w:val="NormalWeb"/>
        <w:numPr>
          <w:ilvl w:val="0"/>
          <w:numId w:val="48"/>
        </w:numPr>
        <w:shd w:val="clear" w:color="auto" w:fill="FFFFFF"/>
        <w:spacing w:before="0" w:beforeAutospacing="0" w:after="0" w:afterAutospacing="0"/>
        <w:rPr>
          <w:rFonts w:ascii="Arial" w:hAnsi="Arial" w:cs="Arial"/>
          <w:color w:val="000000"/>
          <w:lang w:val="es-ES"/>
        </w:rPr>
      </w:pPr>
      <w:hyperlink r:id="rId120" w:history="1">
        <w:r w:rsidRPr="00990C14">
          <w:rPr>
            <w:rStyle w:val="Hyperlink"/>
            <w:rFonts w:ascii="Arial" w:hAnsi="Arial" w:cs="Arial"/>
            <w:color w:val="4D4D4D"/>
            <w:lang w:val="es-ES"/>
          </w:rPr>
          <w:t>Disminuye las infecciones de la herida quirúrgica</w:t>
        </w:r>
      </w:hyperlink>
    </w:p>
    <w:p w14:paraId="2C0E6207" w14:textId="77777777" w:rsidR="00990C14" w:rsidRPr="00990C14" w:rsidRDefault="00990C14" w:rsidP="00990C14">
      <w:pPr>
        <w:pStyle w:val="NormalWeb"/>
        <w:numPr>
          <w:ilvl w:val="0"/>
          <w:numId w:val="48"/>
        </w:numPr>
        <w:shd w:val="clear" w:color="auto" w:fill="FFFFFF"/>
        <w:spacing w:before="0" w:beforeAutospacing="0" w:after="0" w:afterAutospacing="0"/>
        <w:rPr>
          <w:rFonts w:ascii="Arial" w:hAnsi="Arial" w:cs="Arial"/>
          <w:color w:val="000000"/>
          <w:lang w:val="es-ES"/>
        </w:rPr>
      </w:pPr>
      <w:hyperlink r:id="rId121" w:history="1">
        <w:r w:rsidRPr="00990C14">
          <w:rPr>
            <w:rStyle w:val="Hyperlink"/>
            <w:rFonts w:ascii="Arial" w:hAnsi="Arial" w:cs="Arial"/>
            <w:color w:val="4D4D4D"/>
            <w:lang w:val="es-ES"/>
          </w:rPr>
          <w:t>Mejora el estado nutricional de los pacientes</w:t>
        </w:r>
      </w:hyperlink>
    </w:p>
    <w:p w14:paraId="3ED368C8" w14:textId="77777777" w:rsidR="00990C14" w:rsidRDefault="00990C14" w:rsidP="00990C14">
      <w:pPr>
        <w:pStyle w:val="NormalWeb"/>
        <w:numPr>
          <w:ilvl w:val="0"/>
          <w:numId w:val="48"/>
        </w:numPr>
        <w:shd w:val="clear" w:color="auto" w:fill="FFFFFF"/>
        <w:spacing w:before="0" w:beforeAutospacing="0" w:after="0" w:afterAutospacing="0"/>
        <w:rPr>
          <w:rFonts w:ascii="Arial" w:hAnsi="Arial" w:cs="Arial"/>
          <w:color w:val="000000"/>
        </w:rPr>
      </w:pPr>
      <w:hyperlink r:id="rId122" w:history="1">
        <w:r>
          <w:rPr>
            <w:rStyle w:val="Hyperlink"/>
            <w:rFonts w:ascii="Arial" w:hAnsi="Arial" w:cs="Arial"/>
            <w:color w:val="A0BF19"/>
          </w:rPr>
          <w:t>Aumenta el coste del proceso</w:t>
        </w:r>
      </w:hyperlink>
    </w:p>
    <w:p w14:paraId="4F678A03" w14:textId="77777777" w:rsidR="00990C14" w:rsidRDefault="00990C14" w:rsidP="00990C14">
      <w:pPr>
        <w:pStyle w:val="NormalWeb"/>
        <w:numPr>
          <w:ilvl w:val="0"/>
          <w:numId w:val="48"/>
        </w:numPr>
        <w:shd w:val="clear" w:color="auto" w:fill="FFFFFF"/>
        <w:spacing w:before="0" w:beforeAutospacing="0" w:after="0" w:afterAutospacing="0"/>
        <w:rPr>
          <w:rFonts w:ascii="Arial" w:hAnsi="Arial" w:cs="Arial"/>
          <w:color w:val="000000"/>
        </w:rPr>
      </w:pPr>
      <w:hyperlink r:id="rId123" w:history="1">
        <w:r>
          <w:rPr>
            <w:rStyle w:val="Hyperlink"/>
            <w:rFonts w:ascii="Arial" w:hAnsi="Arial" w:cs="Arial"/>
            <w:color w:val="4D4D4D"/>
          </w:rPr>
          <w:t>Disminuye las estancias hospitalarias</w:t>
        </w:r>
      </w:hyperlink>
    </w:p>
    <w:p w14:paraId="53E7A805" w14:textId="77777777" w:rsidR="00157481" w:rsidRPr="00157481" w:rsidRDefault="00157481" w:rsidP="00157481">
      <w:pPr>
        <w:pStyle w:val="pregunta"/>
        <w:numPr>
          <w:ilvl w:val="0"/>
          <w:numId w:val="49"/>
        </w:numPr>
        <w:shd w:val="clear" w:color="auto" w:fill="FFFFFF"/>
        <w:spacing w:before="0" w:beforeAutospacing="0" w:after="150" w:afterAutospacing="0"/>
        <w:rPr>
          <w:rFonts w:ascii="Arial" w:hAnsi="Arial" w:cs="Arial"/>
          <w:color w:val="498EB2"/>
          <w:sz w:val="30"/>
          <w:szCs w:val="30"/>
          <w:lang w:val="es-ES"/>
        </w:rPr>
      </w:pPr>
      <w:r w:rsidRPr="00157481">
        <w:rPr>
          <w:rFonts w:ascii="Arial" w:hAnsi="Arial" w:cs="Arial"/>
          <w:color w:val="498EB2"/>
          <w:sz w:val="30"/>
          <w:szCs w:val="30"/>
          <w:lang w:val="es-ES"/>
        </w:rPr>
        <w:t>Señale qué tipo de soporte nutricional le indicaría a un paciente sometido ayer a glosectomía total por un cáncer epidermoide de lengua:</w:t>
      </w:r>
    </w:p>
    <w:p w14:paraId="7925B37C" w14:textId="77777777" w:rsidR="00157481" w:rsidRDefault="00157481" w:rsidP="00157481">
      <w:pPr>
        <w:pStyle w:val="NormalWeb"/>
        <w:numPr>
          <w:ilvl w:val="0"/>
          <w:numId w:val="50"/>
        </w:numPr>
        <w:shd w:val="clear" w:color="auto" w:fill="FFFFFF"/>
        <w:spacing w:before="0" w:beforeAutospacing="0" w:after="0" w:afterAutospacing="0"/>
        <w:rPr>
          <w:rFonts w:ascii="Arial" w:hAnsi="Arial" w:cs="Arial"/>
          <w:color w:val="000000"/>
        </w:rPr>
      </w:pPr>
      <w:hyperlink r:id="rId124" w:history="1">
        <w:r>
          <w:rPr>
            <w:rStyle w:val="Hyperlink"/>
            <w:rFonts w:ascii="Arial" w:hAnsi="Arial" w:cs="Arial"/>
            <w:color w:val="4D4D4D"/>
          </w:rPr>
          <w:t>Ingesta oral precoz</w:t>
        </w:r>
      </w:hyperlink>
    </w:p>
    <w:p w14:paraId="36639CED" w14:textId="77777777" w:rsidR="00157481" w:rsidRDefault="00157481" w:rsidP="00157481">
      <w:pPr>
        <w:pStyle w:val="NormalWeb"/>
        <w:numPr>
          <w:ilvl w:val="0"/>
          <w:numId w:val="50"/>
        </w:numPr>
        <w:shd w:val="clear" w:color="auto" w:fill="FFFFFF"/>
        <w:spacing w:before="0" w:beforeAutospacing="0" w:after="0" w:afterAutospacing="0"/>
        <w:rPr>
          <w:rFonts w:ascii="Arial" w:hAnsi="Arial" w:cs="Arial"/>
          <w:color w:val="000000"/>
        </w:rPr>
      </w:pPr>
      <w:hyperlink r:id="rId125" w:history="1">
        <w:r>
          <w:rPr>
            <w:rStyle w:val="Hyperlink"/>
            <w:rFonts w:ascii="Arial" w:hAnsi="Arial" w:cs="Arial"/>
            <w:color w:val="4D4D4D"/>
          </w:rPr>
          <w:t>Ingesta oral y suplementos nutricionales</w:t>
        </w:r>
      </w:hyperlink>
    </w:p>
    <w:p w14:paraId="2687F3C3" w14:textId="77777777" w:rsidR="00157481" w:rsidRDefault="00157481" w:rsidP="00157481">
      <w:pPr>
        <w:pStyle w:val="NormalWeb"/>
        <w:numPr>
          <w:ilvl w:val="0"/>
          <w:numId w:val="50"/>
        </w:numPr>
        <w:shd w:val="clear" w:color="auto" w:fill="FFFFFF"/>
        <w:spacing w:before="0" w:beforeAutospacing="0" w:after="0" w:afterAutospacing="0"/>
        <w:rPr>
          <w:rFonts w:ascii="Arial" w:hAnsi="Arial" w:cs="Arial"/>
          <w:color w:val="000000"/>
        </w:rPr>
      </w:pPr>
      <w:hyperlink r:id="rId126" w:history="1">
        <w:r>
          <w:rPr>
            <w:rStyle w:val="Hyperlink"/>
            <w:rFonts w:ascii="Arial" w:hAnsi="Arial" w:cs="Arial"/>
            <w:color w:val="A0BF19"/>
          </w:rPr>
          <w:t>Nutrición enteral por sonda</w:t>
        </w:r>
      </w:hyperlink>
    </w:p>
    <w:p w14:paraId="489F3424" w14:textId="77777777" w:rsidR="00157481" w:rsidRPr="00157481" w:rsidRDefault="00157481" w:rsidP="00157481">
      <w:pPr>
        <w:pStyle w:val="NormalWeb"/>
        <w:numPr>
          <w:ilvl w:val="0"/>
          <w:numId w:val="50"/>
        </w:numPr>
        <w:shd w:val="clear" w:color="auto" w:fill="FFFFFF"/>
        <w:spacing w:before="0" w:beforeAutospacing="0" w:after="0" w:afterAutospacing="0"/>
        <w:rPr>
          <w:rFonts w:ascii="Arial" w:hAnsi="Arial" w:cs="Arial"/>
          <w:color w:val="000000" w:themeColor="text1"/>
        </w:rPr>
      </w:pPr>
      <w:hyperlink r:id="rId127" w:history="1">
        <w:r w:rsidRPr="00157481">
          <w:rPr>
            <w:rStyle w:val="Hyperlink"/>
            <w:rFonts w:ascii="Arial" w:hAnsi="Arial" w:cs="Arial"/>
            <w:color w:val="000000" w:themeColor="text1"/>
          </w:rPr>
          <w:t>Nutrición parenteral</w:t>
        </w:r>
      </w:hyperlink>
    </w:p>
    <w:p w14:paraId="1EA01AAD" w14:textId="77777777" w:rsidR="00157481" w:rsidRDefault="00157481" w:rsidP="00157481">
      <w:pPr>
        <w:pStyle w:val="NormalWeb"/>
        <w:numPr>
          <w:ilvl w:val="0"/>
          <w:numId w:val="50"/>
        </w:numPr>
        <w:shd w:val="clear" w:color="auto" w:fill="FFFFFF"/>
        <w:spacing w:before="0" w:beforeAutospacing="0" w:after="0" w:afterAutospacing="0"/>
        <w:rPr>
          <w:rFonts w:ascii="Arial" w:hAnsi="Arial" w:cs="Arial"/>
          <w:color w:val="000000"/>
        </w:rPr>
      </w:pPr>
      <w:hyperlink r:id="rId128" w:history="1">
        <w:r>
          <w:rPr>
            <w:rStyle w:val="Hyperlink"/>
            <w:rFonts w:ascii="Arial" w:hAnsi="Arial" w:cs="Arial"/>
            <w:color w:val="4D4D4D"/>
          </w:rPr>
          <w:t>Nutrición mixta (enteral y parenteral</w:t>
        </w:r>
      </w:hyperlink>
    </w:p>
    <w:p w14:paraId="0ED34809" w14:textId="0A5086E6" w:rsidR="009A0B3C" w:rsidRDefault="009A0B3C" w:rsidP="00D92F1E">
      <w:pPr>
        <w:rPr>
          <w:lang w:val="es-ES"/>
        </w:rPr>
      </w:pPr>
    </w:p>
    <w:p w14:paraId="4E53E026" w14:textId="24BE15F0" w:rsidR="007B10E3" w:rsidRDefault="007B10E3" w:rsidP="00D92F1E">
      <w:pPr>
        <w:rPr>
          <w:lang w:val="es-ES"/>
        </w:rPr>
      </w:pPr>
      <w:r>
        <w:rPr>
          <w:lang w:val="es-ES"/>
        </w:rPr>
        <w:lastRenderedPageBreak/>
        <w:t xml:space="preserve">Tema </w:t>
      </w:r>
      <w:r w:rsidR="004522EB">
        <w:rPr>
          <w:lang w:val="es-ES"/>
        </w:rPr>
        <w:t>6</w:t>
      </w:r>
    </w:p>
    <w:p w14:paraId="7BBE4756" w14:textId="77777777" w:rsidR="007B10E3" w:rsidRPr="007B10E3" w:rsidRDefault="007B10E3" w:rsidP="007B10E3">
      <w:pPr>
        <w:pStyle w:val="pregunta"/>
        <w:numPr>
          <w:ilvl w:val="0"/>
          <w:numId w:val="51"/>
        </w:numPr>
        <w:shd w:val="clear" w:color="auto" w:fill="FFFFFF"/>
        <w:spacing w:before="0" w:beforeAutospacing="0" w:after="150" w:afterAutospacing="0"/>
        <w:rPr>
          <w:rFonts w:ascii="Arial" w:hAnsi="Arial" w:cs="Arial"/>
          <w:color w:val="498EB2"/>
          <w:sz w:val="30"/>
          <w:szCs w:val="30"/>
          <w:lang w:val="es-ES"/>
        </w:rPr>
      </w:pPr>
      <w:r w:rsidRPr="007B10E3">
        <w:rPr>
          <w:rFonts w:ascii="Arial" w:hAnsi="Arial" w:cs="Arial"/>
          <w:color w:val="498EB2"/>
          <w:sz w:val="30"/>
          <w:szCs w:val="30"/>
          <w:lang w:val="es-ES"/>
        </w:rPr>
        <w:t>Indique cómo se caracteriza la respuesta metabólica a la agresión en el paciente crítico:</w:t>
      </w:r>
    </w:p>
    <w:p w14:paraId="4DC3B76F" w14:textId="77777777" w:rsidR="007B10E3" w:rsidRPr="007B10E3" w:rsidRDefault="007B10E3" w:rsidP="007B10E3">
      <w:pPr>
        <w:pStyle w:val="NormalWeb"/>
        <w:numPr>
          <w:ilvl w:val="0"/>
          <w:numId w:val="52"/>
        </w:numPr>
        <w:shd w:val="clear" w:color="auto" w:fill="FFFFFF"/>
        <w:spacing w:before="0" w:beforeAutospacing="0" w:after="0" w:afterAutospacing="0"/>
        <w:rPr>
          <w:rFonts w:ascii="Arial" w:hAnsi="Arial" w:cs="Arial"/>
          <w:color w:val="000000"/>
          <w:lang w:val="es-ES"/>
        </w:rPr>
      </w:pPr>
      <w:hyperlink r:id="rId129" w:history="1">
        <w:r w:rsidRPr="007B10E3">
          <w:rPr>
            <w:rStyle w:val="Hyperlink"/>
            <w:rFonts w:ascii="Arial" w:hAnsi="Arial" w:cs="Arial"/>
            <w:color w:val="4D4D4D"/>
            <w:lang w:val="es-ES"/>
          </w:rPr>
          <w:t>Hiperglucemia, hipercatabolismo proteico y aumento de triglicéridos</w:t>
        </w:r>
      </w:hyperlink>
    </w:p>
    <w:p w14:paraId="68610DA4" w14:textId="77777777" w:rsidR="007B10E3" w:rsidRDefault="007B10E3" w:rsidP="007B10E3">
      <w:pPr>
        <w:pStyle w:val="NormalWeb"/>
        <w:numPr>
          <w:ilvl w:val="0"/>
          <w:numId w:val="52"/>
        </w:numPr>
        <w:shd w:val="clear" w:color="auto" w:fill="FFFFFF"/>
        <w:spacing w:before="0" w:beforeAutospacing="0" w:after="0" w:afterAutospacing="0"/>
        <w:rPr>
          <w:rFonts w:ascii="Arial" w:hAnsi="Arial" w:cs="Arial"/>
          <w:color w:val="000000"/>
        </w:rPr>
      </w:pPr>
      <w:hyperlink r:id="rId130" w:history="1">
        <w:r>
          <w:rPr>
            <w:rStyle w:val="Hyperlink"/>
            <w:rFonts w:ascii="Arial" w:hAnsi="Arial" w:cs="Arial"/>
            <w:color w:val="4D4D4D"/>
          </w:rPr>
          <w:t>Hiperglucemia y aumento de colesterol</w:t>
        </w:r>
      </w:hyperlink>
    </w:p>
    <w:p w14:paraId="6E553121" w14:textId="77777777" w:rsidR="007B10E3" w:rsidRPr="007B10E3" w:rsidRDefault="007B10E3" w:rsidP="007B10E3">
      <w:pPr>
        <w:pStyle w:val="NormalWeb"/>
        <w:numPr>
          <w:ilvl w:val="0"/>
          <w:numId w:val="52"/>
        </w:numPr>
        <w:shd w:val="clear" w:color="auto" w:fill="FFFFFF"/>
        <w:spacing w:before="0" w:beforeAutospacing="0" w:after="0" w:afterAutospacing="0"/>
        <w:rPr>
          <w:rFonts w:ascii="Arial" w:hAnsi="Arial" w:cs="Arial"/>
          <w:color w:val="000000"/>
          <w:lang w:val="es-ES"/>
        </w:rPr>
      </w:pPr>
      <w:hyperlink r:id="rId131" w:history="1">
        <w:r w:rsidRPr="007B10E3">
          <w:rPr>
            <w:rStyle w:val="Hyperlink"/>
            <w:rFonts w:ascii="Arial" w:hAnsi="Arial" w:cs="Arial"/>
            <w:color w:val="4D4D4D"/>
            <w:lang w:val="es-ES"/>
          </w:rPr>
          <w:t>Hipoglucemia y disminución de los lípidos en sangre</w:t>
        </w:r>
      </w:hyperlink>
    </w:p>
    <w:p w14:paraId="554AB60C" w14:textId="77777777" w:rsidR="007B10E3" w:rsidRDefault="007B10E3" w:rsidP="007B10E3">
      <w:pPr>
        <w:pStyle w:val="NormalWeb"/>
        <w:numPr>
          <w:ilvl w:val="0"/>
          <w:numId w:val="52"/>
        </w:numPr>
        <w:shd w:val="clear" w:color="auto" w:fill="FFFFFF"/>
        <w:spacing w:before="0" w:beforeAutospacing="0" w:after="0" w:afterAutospacing="0"/>
        <w:rPr>
          <w:rFonts w:ascii="Arial" w:hAnsi="Arial" w:cs="Arial"/>
          <w:color w:val="000000"/>
        </w:rPr>
      </w:pPr>
      <w:hyperlink r:id="rId132" w:history="1">
        <w:r>
          <w:rPr>
            <w:rStyle w:val="Hyperlink"/>
            <w:rFonts w:ascii="Arial" w:hAnsi="Arial" w:cs="Arial"/>
            <w:color w:val="A0BF19"/>
          </w:rPr>
          <w:t>Hiperglucemia, hipercatabolismo proteico y lipólisis</w:t>
        </w:r>
      </w:hyperlink>
    </w:p>
    <w:p w14:paraId="2E36DC54" w14:textId="77777777" w:rsidR="007B10E3" w:rsidRDefault="007B10E3" w:rsidP="007B10E3">
      <w:pPr>
        <w:pStyle w:val="NormalWeb"/>
        <w:numPr>
          <w:ilvl w:val="0"/>
          <w:numId w:val="52"/>
        </w:numPr>
        <w:shd w:val="clear" w:color="auto" w:fill="FFFFFF"/>
        <w:spacing w:before="0" w:beforeAutospacing="0" w:after="0" w:afterAutospacing="0"/>
        <w:rPr>
          <w:rFonts w:ascii="Arial" w:hAnsi="Arial" w:cs="Arial"/>
          <w:color w:val="000000"/>
        </w:rPr>
      </w:pPr>
      <w:hyperlink r:id="rId133" w:history="1">
        <w:r w:rsidRPr="007B10E3">
          <w:rPr>
            <w:rStyle w:val="Hyperlink"/>
            <w:rFonts w:ascii="Arial" w:hAnsi="Arial" w:cs="Arial"/>
            <w:color w:val="000000" w:themeColor="text1"/>
          </w:rPr>
          <w:t>Hipoglucemia, hipercatabolismo proteico y lipólisis</w:t>
        </w:r>
      </w:hyperlink>
    </w:p>
    <w:p w14:paraId="004C71AB" w14:textId="77777777" w:rsidR="007B10E3" w:rsidRPr="007B10E3" w:rsidRDefault="007B10E3" w:rsidP="007B10E3">
      <w:pPr>
        <w:pStyle w:val="pregunta"/>
        <w:numPr>
          <w:ilvl w:val="0"/>
          <w:numId w:val="53"/>
        </w:numPr>
        <w:shd w:val="clear" w:color="auto" w:fill="FFFFFF"/>
        <w:spacing w:before="0" w:beforeAutospacing="0" w:after="150" w:afterAutospacing="0"/>
        <w:rPr>
          <w:rFonts w:ascii="Arial" w:hAnsi="Arial" w:cs="Arial"/>
          <w:color w:val="498EB2"/>
          <w:sz w:val="30"/>
          <w:szCs w:val="30"/>
          <w:lang w:val="es-ES"/>
        </w:rPr>
      </w:pPr>
      <w:r w:rsidRPr="007B10E3">
        <w:rPr>
          <w:rFonts w:ascii="Arial" w:hAnsi="Arial" w:cs="Arial"/>
          <w:color w:val="498EB2"/>
          <w:sz w:val="30"/>
          <w:szCs w:val="30"/>
          <w:lang w:val="es-ES"/>
        </w:rPr>
        <w:br/>
        <w:t>Acerca de la valoración nutricional del paciente crítico, indique la afirmación correcta:</w:t>
      </w:r>
    </w:p>
    <w:p w14:paraId="0FB16120" w14:textId="77777777" w:rsidR="007B10E3" w:rsidRPr="007B10E3" w:rsidRDefault="007B10E3" w:rsidP="007B10E3">
      <w:pPr>
        <w:pStyle w:val="NormalWeb"/>
        <w:numPr>
          <w:ilvl w:val="0"/>
          <w:numId w:val="54"/>
        </w:numPr>
        <w:shd w:val="clear" w:color="auto" w:fill="FFFFFF"/>
        <w:spacing w:before="0" w:beforeAutospacing="0" w:after="0" w:afterAutospacing="0"/>
        <w:rPr>
          <w:rFonts w:ascii="Arial" w:hAnsi="Arial" w:cs="Arial"/>
          <w:color w:val="000000"/>
          <w:lang w:val="es-ES"/>
        </w:rPr>
      </w:pPr>
      <w:hyperlink r:id="rId134" w:history="1">
        <w:r w:rsidRPr="007B10E3">
          <w:rPr>
            <w:rStyle w:val="Hyperlink"/>
            <w:rFonts w:ascii="Arial" w:hAnsi="Arial" w:cs="Arial"/>
            <w:color w:val="A0BF19"/>
            <w:lang w:val="es-ES"/>
          </w:rPr>
          <w:t>No son de utilidad los parámetros utilizados en otro tipo de pacientes</w:t>
        </w:r>
      </w:hyperlink>
    </w:p>
    <w:p w14:paraId="22E7BE5A" w14:textId="77777777" w:rsidR="007B10E3" w:rsidRPr="007B10E3" w:rsidRDefault="007B10E3" w:rsidP="007B10E3">
      <w:pPr>
        <w:pStyle w:val="NormalWeb"/>
        <w:numPr>
          <w:ilvl w:val="0"/>
          <w:numId w:val="54"/>
        </w:numPr>
        <w:shd w:val="clear" w:color="auto" w:fill="FFFFFF"/>
        <w:spacing w:before="0" w:beforeAutospacing="0" w:after="0" w:afterAutospacing="0"/>
        <w:rPr>
          <w:rFonts w:ascii="Arial" w:hAnsi="Arial" w:cs="Arial"/>
          <w:color w:val="000000" w:themeColor="text1"/>
          <w:lang w:val="es-ES"/>
        </w:rPr>
      </w:pPr>
      <w:hyperlink r:id="rId135" w:history="1">
        <w:r w:rsidRPr="007B10E3">
          <w:rPr>
            <w:rStyle w:val="Hyperlink"/>
            <w:rFonts w:ascii="Arial" w:hAnsi="Arial" w:cs="Arial"/>
            <w:color w:val="000000" w:themeColor="text1"/>
            <w:lang w:val="es-ES"/>
          </w:rPr>
          <w:t>Solo la valoración antropométrica es útil</w:t>
        </w:r>
      </w:hyperlink>
    </w:p>
    <w:p w14:paraId="2F7E4D9B" w14:textId="77777777" w:rsidR="007B10E3" w:rsidRPr="007B10E3" w:rsidRDefault="007B10E3" w:rsidP="007B10E3">
      <w:pPr>
        <w:pStyle w:val="NormalWeb"/>
        <w:numPr>
          <w:ilvl w:val="0"/>
          <w:numId w:val="54"/>
        </w:numPr>
        <w:shd w:val="clear" w:color="auto" w:fill="FFFFFF"/>
        <w:spacing w:before="0" w:beforeAutospacing="0" w:after="0" w:afterAutospacing="0"/>
        <w:rPr>
          <w:rFonts w:ascii="Arial" w:hAnsi="Arial" w:cs="Arial"/>
          <w:color w:val="000000"/>
          <w:lang w:val="es-ES"/>
        </w:rPr>
      </w:pPr>
      <w:hyperlink r:id="rId136" w:history="1">
        <w:r w:rsidRPr="007B10E3">
          <w:rPr>
            <w:rStyle w:val="Hyperlink"/>
            <w:rFonts w:ascii="Arial" w:hAnsi="Arial" w:cs="Arial"/>
            <w:color w:val="4D4D4D"/>
            <w:lang w:val="es-ES"/>
          </w:rPr>
          <w:t>Los marcadores proteicos habituales y la citrulina son los marcadores más fiables</w:t>
        </w:r>
      </w:hyperlink>
    </w:p>
    <w:p w14:paraId="1B74073B" w14:textId="77777777" w:rsidR="007B10E3" w:rsidRPr="007B10E3" w:rsidRDefault="007B10E3" w:rsidP="007B10E3">
      <w:pPr>
        <w:pStyle w:val="NormalWeb"/>
        <w:numPr>
          <w:ilvl w:val="0"/>
          <w:numId w:val="54"/>
        </w:numPr>
        <w:shd w:val="clear" w:color="auto" w:fill="FFFFFF"/>
        <w:spacing w:before="0" w:beforeAutospacing="0" w:after="0" w:afterAutospacing="0"/>
        <w:rPr>
          <w:rFonts w:ascii="Arial" w:hAnsi="Arial" w:cs="Arial"/>
          <w:color w:val="000000"/>
          <w:lang w:val="es-ES"/>
        </w:rPr>
      </w:pPr>
      <w:hyperlink r:id="rId137" w:history="1">
        <w:r w:rsidRPr="007B10E3">
          <w:rPr>
            <w:rStyle w:val="Hyperlink"/>
            <w:rFonts w:ascii="Arial" w:hAnsi="Arial" w:cs="Arial"/>
            <w:color w:val="4D4D4D"/>
            <w:lang w:val="es-ES"/>
          </w:rPr>
          <w:t>La tomografía axial computarizada y los ultrasonidos no son de ninguna utilidad</w:t>
        </w:r>
      </w:hyperlink>
    </w:p>
    <w:p w14:paraId="4D4626B1" w14:textId="77777777" w:rsidR="007B10E3" w:rsidRPr="007B10E3" w:rsidRDefault="007B10E3" w:rsidP="007B10E3">
      <w:pPr>
        <w:pStyle w:val="NormalWeb"/>
        <w:numPr>
          <w:ilvl w:val="0"/>
          <w:numId w:val="54"/>
        </w:numPr>
        <w:shd w:val="clear" w:color="auto" w:fill="FFFFFF"/>
        <w:spacing w:before="0" w:beforeAutospacing="0" w:after="0" w:afterAutospacing="0"/>
        <w:rPr>
          <w:rFonts w:ascii="Arial" w:hAnsi="Arial" w:cs="Arial"/>
          <w:color w:val="000000"/>
          <w:lang w:val="es-ES"/>
        </w:rPr>
      </w:pPr>
      <w:hyperlink r:id="rId138" w:history="1">
        <w:r w:rsidRPr="007B10E3">
          <w:rPr>
            <w:rStyle w:val="Hyperlink"/>
            <w:rFonts w:ascii="Arial" w:hAnsi="Arial" w:cs="Arial"/>
            <w:color w:val="4D4D4D"/>
            <w:lang w:val="es-ES"/>
          </w:rPr>
          <w:t>Todos los parámetros se encuentran en fase de investigación y, por ello, no son de utilidad</w:t>
        </w:r>
      </w:hyperlink>
    </w:p>
    <w:p w14:paraId="6D0C62FF" w14:textId="77777777" w:rsidR="007B10E3" w:rsidRPr="007B10E3" w:rsidRDefault="007B10E3" w:rsidP="007B10E3">
      <w:pPr>
        <w:pStyle w:val="pregunta"/>
        <w:numPr>
          <w:ilvl w:val="0"/>
          <w:numId w:val="55"/>
        </w:numPr>
        <w:shd w:val="clear" w:color="auto" w:fill="FFFFFF"/>
        <w:spacing w:before="0" w:beforeAutospacing="0" w:after="150" w:afterAutospacing="0"/>
        <w:rPr>
          <w:rFonts w:ascii="Arial" w:hAnsi="Arial" w:cs="Arial"/>
          <w:color w:val="498EB2"/>
          <w:sz w:val="30"/>
          <w:szCs w:val="30"/>
          <w:lang w:val="es-ES"/>
        </w:rPr>
      </w:pPr>
      <w:r w:rsidRPr="007B10E3">
        <w:rPr>
          <w:rFonts w:ascii="Arial" w:hAnsi="Arial" w:cs="Arial"/>
          <w:color w:val="498EB2"/>
          <w:sz w:val="30"/>
          <w:szCs w:val="30"/>
          <w:lang w:val="es-ES"/>
        </w:rPr>
        <w:t>Los farmaconutrientes se consideran sustancias:</w:t>
      </w:r>
    </w:p>
    <w:p w14:paraId="0F3EC8C0" w14:textId="77777777" w:rsidR="007B10E3" w:rsidRPr="007B10E3" w:rsidRDefault="007B10E3" w:rsidP="007B10E3">
      <w:pPr>
        <w:pStyle w:val="NormalWeb"/>
        <w:numPr>
          <w:ilvl w:val="0"/>
          <w:numId w:val="56"/>
        </w:numPr>
        <w:shd w:val="clear" w:color="auto" w:fill="FFFFFF"/>
        <w:spacing w:before="0" w:beforeAutospacing="0" w:after="0" w:afterAutospacing="0"/>
        <w:rPr>
          <w:rFonts w:ascii="Arial" w:hAnsi="Arial" w:cs="Arial"/>
          <w:color w:val="000000"/>
          <w:lang w:val="es-ES"/>
        </w:rPr>
      </w:pPr>
      <w:hyperlink r:id="rId139" w:history="1">
        <w:r w:rsidRPr="007B10E3">
          <w:rPr>
            <w:rStyle w:val="Hyperlink"/>
            <w:rFonts w:ascii="Arial" w:hAnsi="Arial" w:cs="Arial"/>
            <w:color w:val="4D4D4D"/>
            <w:lang w:val="es-ES"/>
          </w:rPr>
          <w:t>Sin ningún efecto sobre la salud</w:t>
        </w:r>
      </w:hyperlink>
    </w:p>
    <w:p w14:paraId="76A827D1" w14:textId="77777777" w:rsidR="007B10E3" w:rsidRPr="007B10E3" w:rsidRDefault="007B10E3" w:rsidP="007B10E3">
      <w:pPr>
        <w:pStyle w:val="NormalWeb"/>
        <w:numPr>
          <w:ilvl w:val="0"/>
          <w:numId w:val="56"/>
        </w:numPr>
        <w:shd w:val="clear" w:color="auto" w:fill="FFFFFF"/>
        <w:spacing w:before="0" w:beforeAutospacing="0" w:after="0" w:afterAutospacing="0"/>
        <w:rPr>
          <w:rFonts w:ascii="Arial" w:hAnsi="Arial" w:cs="Arial"/>
          <w:color w:val="000000"/>
          <w:lang w:val="es-ES"/>
        </w:rPr>
      </w:pPr>
      <w:hyperlink r:id="rId140" w:history="1">
        <w:r w:rsidRPr="007B10E3">
          <w:rPr>
            <w:rStyle w:val="Hyperlink"/>
            <w:rFonts w:ascii="Arial" w:hAnsi="Arial" w:cs="Arial"/>
            <w:color w:val="4D4D4D"/>
            <w:lang w:val="es-ES"/>
          </w:rPr>
          <w:t>Solo las proteínas y los lípidos pueden ser considerados farmaconutrientes</w:t>
        </w:r>
      </w:hyperlink>
    </w:p>
    <w:p w14:paraId="2C0C745D" w14:textId="77777777" w:rsidR="007B10E3" w:rsidRDefault="007B10E3" w:rsidP="007B10E3">
      <w:pPr>
        <w:pStyle w:val="NormalWeb"/>
        <w:numPr>
          <w:ilvl w:val="0"/>
          <w:numId w:val="56"/>
        </w:numPr>
        <w:shd w:val="clear" w:color="auto" w:fill="FFFFFF"/>
        <w:spacing w:before="0" w:beforeAutospacing="0" w:after="0" w:afterAutospacing="0"/>
        <w:rPr>
          <w:rFonts w:ascii="Arial" w:hAnsi="Arial" w:cs="Arial"/>
          <w:color w:val="000000"/>
        </w:rPr>
      </w:pPr>
      <w:hyperlink r:id="rId141" w:history="1">
        <w:r>
          <w:rPr>
            <w:rStyle w:val="Hyperlink"/>
            <w:rFonts w:ascii="Arial" w:hAnsi="Arial" w:cs="Arial"/>
            <w:color w:val="4D4D4D"/>
          </w:rPr>
          <w:t>Con propiedades únicamente farmacológicas</w:t>
        </w:r>
      </w:hyperlink>
    </w:p>
    <w:p w14:paraId="74D8DBF0" w14:textId="77777777" w:rsidR="007B10E3" w:rsidRPr="007B10E3" w:rsidRDefault="007B10E3" w:rsidP="007B10E3">
      <w:pPr>
        <w:pStyle w:val="NormalWeb"/>
        <w:numPr>
          <w:ilvl w:val="0"/>
          <w:numId w:val="56"/>
        </w:numPr>
        <w:shd w:val="clear" w:color="auto" w:fill="FFFFFF"/>
        <w:spacing w:before="0" w:beforeAutospacing="0" w:after="0" w:afterAutospacing="0"/>
        <w:rPr>
          <w:rFonts w:ascii="Arial" w:hAnsi="Arial" w:cs="Arial"/>
          <w:color w:val="000000"/>
          <w:lang w:val="es-ES"/>
        </w:rPr>
      </w:pPr>
      <w:hyperlink r:id="rId142" w:history="1">
        <w:r w:rsidRPr="007B10E3">
          <w:rPr>
            <w:rStyle w:val="Hyperlink"/>
            <w:rFonts w:ascii="Arial" w:hAnsi="Arial" w:cs="Arial"/>
            <w:color w:val="4D4D4D"/>
            <w:lang w:val="es-ES"/>
          </w:rPr>
          <w:t>Que se pueden administrar a todos los pacientes críticos a altas dosis</w:t>
        </w:r>
      </w:hyperlink>
    </w:p>
    <w:p w14:paraId="3E7A8351" w14:textId="77777777" w:rsidR="007B10E3" w:rsidRPr="007B10E3" w:rsidRDefault="007B10E3" w:rsidP="007B10E3">
      <w:pPr>
        <w:pStyle w:val="NormalWeb"/>
        <w:numPr>
          <w:ilvl w:val="0"/>
          <w:numId w:val="56"/>
        </w:numPr>
        <w:shd w:val="clear" w:color="auto" w:fill="FFFFFF"/>
        <w:spacing w:before="0" w:beforeAutospacing="0" w:after="0" w:afterAutospacing="0"/>
        <w:rPr>
          <w:rFonts w:ascii="Arial" w:hAnsi="Arial" w:cs="Arial"/>
          <w:color w:val="000000"/>
          <w:lang w:val="es-ES"/>
        </w:rPr>
      </w:pPr>
      <w:hyperlink r:id="rId143" w:history="1">
        <w:r w:rsidRPr="007B10E3">
          <w:rPr>
            <w:rStyle w:val="Hyperlink"/>
            <w:rFonts w:ascii="Arial" w:hAnsi="Arial" w:cs="Arial"/>
            <w:color w:val="A0BF19"/>
            <w:lang w:val="es-ES"/>
          </w:rPr>
          <w:t>Con propiedades como nutrientes y como fármacos a dosis adecuadas</w:t>
        </w:r>
      </w:hyperlink>
    </w:p>
    <w:p w14:paraId="29B65FE9" w14:textId="77777777" w:rsidR="007B10E3" w:rsidRPr="007B10E3" w:rsidRDefault="007B10E3" w:rsidP="007B10E3">
      <w:pPr>
        <w:pStyle w:val="pregunta"/>
        <w:numPr>
          <w:ilvl w:val="0"/>
          <w:numId w:val="57"/>
        </w:numPr>
        <w:shd w:val="clear" w:color="auto" w:fill="FFFFFF"/>
        <w:spacing w:before="0" w:beforeAutospacing="0" w:after="150" w:afterAutospacing="0"/>
        <w:rPr>
          <w:rFonts w:ascii="Arial" w:hAnsi="Arial" w:cs="Arial"/>
          <w:color w:val="498EB2"/>
          <w:sz w:val="30"/>
          <w:szCs w:val="30"/>
          <w:lang w:val="es-ES"/>
        </w:rPr>
      </w:pPr>
      <w:r w:rsidRPr="007B10E3">
        <w:rPr>
          <w:rFonts w:ascii="Arial" w:hAnsi="Arial" w:cs="Arial"/>
          <w:color w:val="498EB2"/>
          <w:sz w:val="30"/>
          <w:szCs w:val="30"/>
          <w:lang w:val="es-ES"/>
        </w:rPr>
        <w:t>En relación con la vía de administración del soporte nutricional del paciente crítico, indique la afirmación incorrecta:</w:t>
      </w:r>
    </w:p>
    <w:p w14:paraId="548A454F" w14:textId="77777777" w:rsidR="007B10E3" w:rsidRPr="007B10E3" w:rsidRDefault="007B10E3" w:rsidP="007B10E3">
      <w:pPr>
        <w:pStyle w:val="NormalWeb"/>
        <w:numPr>
          <w:ilvl w:val="0"/>
          <w:numId w:val="58"/>
        </w:numPr>
        <w:shd w:val="clear" w:color="auto" w:fill="FFFFFF"/>
        <w:spacing w:before="0" w:beforeAutospacing="0" w:after="0" w:afterAutospacing="0"/>
        <w:rPr>
          <w:rFonts w:ascii="Arial" w:hAnsi="Arial" w:cs="Arial"/>
          <w:color w:val="000000"/>
          <w:lang w:val="es-ES"/>
        </w:rPr>
      </w:pPr>
      <w:hyperlink r:id="rId144" w:history="1">
        <w:r w:rsidRPr="007B10E3">
          <w:rPr>
            <w:rStyle w:val="Hyperlink"/>
            <w:rFonts w:ascii="Arial" w:hAnsi="Arial" w:cs="Arial"/>
            <w:color w:val="4D4D4D"/>
            <w:lang w:val="es-ES"/>
          </w:rPr>
          <w:t>Siempre que el tracto gastrointestinal sea funcionante está indicada la nutrición enteral</w:t>
        </w:r>
      </w:hyperlink>
    </w:p>
    <w:p w14:paraId="5791D578" w14:textId="77777777" w:rsidR="007B10E3" w:rsidRPr="007B10E3" w:rsidRDefault="007B10E3" w:rsidP="007B10E3">
      <w:pPr>
        <w:pStyle w:val="NormalWeb"/>
        <w:numPr>
          <w:ilvl w:val="0"/>
          <w:numId w:val="58"/>
        </w:numPr>
        <w:shd w:val="clear" w:color="auto" w:fill="FFFFFF"/>
        <w:spacing w:before="0" w:beforeAutospacing="0" w:after="0" w:afterAutospacing="0"/>
        <w:rPr>
          <w:rFonts w:ascii="Arial" w:hAnsi="Arial" w:cs="Arial"/>
          <w:color w:val="000000"/>
          <w:lang w:val="es-ES"/>
        </w:rPr>
      </w:pPr>
      <w:hyperlink r:id="rId145" w:history="1">
        <w:r w:rsidRPr="007B10E3">
          <w:rPr>
            <w:rStyle w:val="Hyperlink"/>
            <w:rFonts w:ascii="Arial" w:hAnsi="Arial" w:cs="Arial"/>
            <w:color w:val="A0BF19"/>
            <w:lang w:val="es-ES"/>
          </w:rPr>
          <w:t>La nutrición parenteral solo está indicada en pacientes posquirúrgicos</w:t>
        </w:r>
      </w:hyperlink>
    </w:p>
    <w:p w14:paraId="10B73A68" w14:textId="77777777" w:rsidR="007B10E3" w:rsidRPr="007B10E3" w:rsidRDefault="007B10E3" w:rsidP="007B10E3">
      <w:pPr>
        <w:pStyle w:val="NormalWeb"/>
        <w:numPr>
          <w:ilvl w:val="0"/>
          <w:numId w:val="58"/>
        </w:numPr>
        <w:shd w:val="clear" w:color="auto" w:fill="FFFFFF"/>
        <w:spacing w:before="0" w:beforeAutospacing="0" w:after="0" w:afterAutospacing="0"/>
        <w:rPr>
          <w:rFonts w:ascii="Arial" w:hAnsi="Arial" w:cs="Arial"/>
          <w:color w:val="000000" w:themeColor="text1"/>
          <w:lang w:val="es-ES"/>
        </w:rPr>
      </w:pPr>
      <w:hyperlink r:id="rId146" w:history="1">
        <w:r w:rsidRPr="007B10E3">
          <w:rPr>
            <w:rStyle w:val="Hyperlink"/>
            <w:rFonts w:ascii="Arial" w:hAnsi="Arial" w:cs="Arial"/>
            <w:color w:val="000000" w:themeColor="text1"/>
            <w:lang w:val="es-ES"/>
          </w:rPr>
          <w:t>La nutrición enteral trófica puede estar indicada junto con nutrición parenteral</w:t>
        </w:r>
      </w:hyperlink>
    </w:p>
    <w:p w14:paraId="60486B24" w14:textId="77777777" w:rsidR="007B10E3" w:rsidRPr="007B10E3" w:rsidRDefault="007B10E3" w:rsidP="007B10E3">
      <w:pPr>
        <w:pStyle w:val="NormalWeb"/>
        <w:numPr>
          <w:ilvl w:val="0"/>
          <w:numId w:val="58"/>
        </w:numPr>
        <w:shd w:val="clear" w:color="auto" w:fill="FFFFFF"/>
        <w:spacing w:before="0" w:beforeAutospacing="0" w:after="0" w:afterAutospacing="0"/>
        <w:rPr>
          <w:rFonts w:ascii="Arial" w:hAnsi="Arial" w:cs="Arial"/>
          <w:color w:val="000000"/>
          <w:lang w:val="es-ES"/>
        </w:rPr>
      </w:pPr>
      <w:hyperlink r:id="rId147" w:history="1">
        <w:r w:rsidRPr="007B10E3">
          <w:rPr>
            <w:rStyle w:val="Hyperlink"/>
            <w:rFonts w:ascii="Arial" w:hAnsi="Arial" w:cs="Arial"/>
            <w:color w:val="4D4D4D"/>
            <w:lang w:val="es-ES"/>
          </w:rPr>
          <w:t>El soporte nutricional mixto supone la administración de nutrición enteral y parenteral al mismo tiempo</w:t>
        </w:r>
      </w:hyperlink>
    </w:p>
    <w:p w14:paraId="5543293B" w14:textId="77777777" w:rsidR="007B10E3" w:rsidRPr="007B10E3" w:rsidRDefault="007B10E3" w:rsidP="007B10E3">
      <w:pPr>
        <w:pStyle w:val="NormalWeb"/>
        <w:numPr>
          <w:ilvl w:val="0"/>
          <w:numId w:val="58"/>
        </w:numPr>
        <w:shd w:val="clear" w:color="auto" w:fill="FFFFFF"/>
        <w:spacing w:before="0" w:beforeAutospacing="0" w:after="0" w:afterAutospacing="0"/>
        <w:rPr>
          <w:rFonts w:ascii="Arial" w:hAnsi="Arial" w:cs="Arial"/>
          <w:color w:val="000000"/>
          <w:lang w:val="es-ES"/>
        </w:rPr>
      </w:pPr>
      <w:hyperlink r:id="rId148" w:history="1">
        <w:r w:rsidRPr="007B10E3">
          <w:rPr>
            <w:rStyle w:val="Hyperlink"/>
            <w:rFonts w:ascii="Arial" w:hAnsi="Arial" w:cs="Arial"/>
            <w:color w:val="4D4D4D"/>
            <w:lang w:val="es-ES"/>
          </w:rPr>
          <w:t>La nutrición enteral se administra con más frecuencia a través de sondas que van al estómago o al yeyuno</w:t>
        </w:r>
      </w:hyperlink>
    </w:p>
    <w:p w14:paraId="2940C339" w14:textId="77777777" w:rsidR="007B10E3" w:rsidRPr="007B10E3" w:rsidRDefault="007B10E3" w:rsidP="007B10E3">
      <w:pPr>
        <w:pStyle w:val="pregunta"/>
        <w:numPr>
          <w:ilvl w:val="0"/>
          <w:numId w:val="59"/>
        </w:numPr>
        <w:shd w:val="clear" w:color="auto" w:fill="FFFFFF"/>
        <w:spacing w:before="0" w:beforeAutospacing="0" w:after="150" w:afterAutospacing="0"/>
        <w:rPr>
          <w:rFonts w:ascii="Arial" w:hAnsi="Arial" w:cs="Arial"/>
          <w:color w:val="498EB2"/>
          <w:sz w:val="30"/>
          <w:szCs w:val="30"/>
          <w:lang w:val="es-ES"/>
        </w:rPr>
      </w:pPr>
      <w:r w:rsidRPr="007B10E3">
        <w:rPr>
          <w:rFonts w:ascii="Arial" w:hAnsi="Arial" w:cs="Arial"/>
          <w:color w:val="498EB2"/>
          <w:sz w:val="30"/>
          <w:szCs w:val="30"/>
          <w:lang w:val="es-ES"/>
        </w:rPr>
        <w:t>La monitorización del soporte nutricional en el paciente crítico:</w:t>
      </w:r>
    </w:p>
    <w:p w14:paraId="348E3A59" w14:textId="77777777" w:rsidR="007B10E3" w:rsidRPr="007B10E3" w:rsidRDefault="007B10E3" w:rsidP="007B10E3">
      <w:pPr>
        <w:pStyle w:val="NormalWeb"/>
        <w:numPr>
          <w:ilvl w:val="0"/>
          <w:numId w:val="60"/>
        </w:numPr>
        <w:shd w:val="clear" w:color="auto" w:fill="FFFFFF"/>
        <w:spacing w:before="0" w:beforeAutospacing="0" w:after="0" w:afterAutospacing="0"/>
        <w:rPr>
          <w:rFonts w:ascii="Arial" w:hAnsi="Arial" w:cs="Arial"/>
          <w:color w:val="000000"/>
          <w:lang w:val="es-ES"/>
        </w:rPr>
      </w:pPr>
      <w:hyperlink r:id="rId149" w:history="1">
        <w:r w:rsidRPr="007B10E3">
          <w:rPr>
            <w:rStyle w:val="Hyperlink"/>
            <w:rFonts w:ascii="Arial" w:hAnsi="Arial" w:cs="Arial"/>
            <w:color w:val="4D4D4D"/>
            <w:lang w:val="es-ES"/>
          </w:rPr>
          <w:t>Solo se debe realizar cuando el paciente recibe nutrición enteral</w:t>
        </w:r>
      </w:hyperlink>
    </w:p>
    <w:p w14:paraId="4F613D9A" w14:textId="77777777" w:rsidR="007B10E3" w:rsidRPr="007B10E3" w:rsidRDefault="007B10E3" w:rsidP="007B10E3">
      <w:pPr>
        <w:pStyle w:val="NormalWeb"/>
        <w:numPr>
          <w:ilvl w:val="0"/>
          <w:numId w:val="60"/>
        </w:numPr>
        <w:shd w:val="clear" w:color="auto" w:fill="FFFFFF"/>
        <w:spacing w:before="0" w:beforeAutospacing="0" w:after="0" w:afterAutospacing="0"/>
        <w:rPr>
          <w:rFonts w:ascii="Arial" w:hAnsi="Arial" w:cs="Arial"/>
          <w:color w:val="000000"/>
          <w:lang w:val="es-ES"/>
        </w:rPr>
      </w:pPr>
      <w:hyperlink r:id="rId150" w:history="1">
        <w:r w:rsidRPr="007B10E3">
          <w:rPr>
            <w:rStyle w:val="Hyperlink"/>
            <w:rFonts w:ascii="Arial" w:hAnsi="Arial" w:cs="Arial"/>
            <w:color w:val="A0BF19"/>
            <w:lang w:val="es-ES"/>
          </w:rPr>
          <w:t>Es siempre necesaria, independientemente de la vía de administración</w:t>
        </w:r>
      </w:hyperlink>
    </w:p>
    <w:p w14:paraId="60850B8B" w14:textId="77777777" w:rsidR="007B10E3" w:rsidRPr="007B10E3" w:rsidRDefault="007B10E3" w:rsidP="007B10E3">
      <w:pPr>
        <w:pStyle w:val="NormalWeb"/>
        <w:numPr>
          <w:ilvl w:val="0"/>
          <w:numId w:val="60"/>
        </w:numPr>
        <w:shd w:val="clear" w:color="auto" w:fill="FFFFFF"/>
        <w:spacing w:before="0" w:beforeAutospacing="0" w:after="0" w:afterAutospacing="0"/>
        <w:rPr>
          <w:rFonts w:ascii="Arial" w:hAnsi="Arial" w:cs="Arial"/>
          <w:color w:val="000000"/>
          <w:lang w:val="es-ES"/>
        </w:rPr>
      </w:pPr>
      <w:hyperlink r:id="rId151" w:history="1">
        <w:r w:rsidRPr="007B10E3">
          <w:rPr>
            <w:rStyle w:val="Hyperlink"/>
            <w:rFonts w:ascii="Arial" w:hAnsi="Arial" w:cs="Arial"/>
            <w:color w:val="4D4D4D"/>
            <w:lang w:val="es-ES"/>
          </w:rPr>
          <w:t>Se realiza únicamente con analíticas semanales</w:t>
        </w:r>
      </w:hyperlink>
    </w:p>
    <w:p w14:paraId="6B18C217" w14:textId="77777777" w:rsidR="007B10E3" w:rsidRPr="007B10E3" w:rsidRDefault="007B10E3" w:rsidP="007B10E3">
      <w:pPr>
        <w:pStyle w:val="NormalWeb"/>
        <w:numPr>
          <w:ilvl w:val="0"/>
          <w:numId w:val="60"/>
        </w:numPr>
        <w:shd w:val="clear" w:color="auto" w:fill="FFFFFF"/>
        <w:spacing w:before="0" w:beforeAutospacing="0" w:after="0" w:afterAutospacing="0"/>
        <w:rPr>
          <w:rFonts w:ascii="Arial" w:hAnsi="Arial" w:cs="Arial"/>
          <w:color w:val="000000"/>
          <w:lang w:val="es-ES"/>
        </w:rPr>
      </w:pPr>
      <w:hyperlink r:id="rId152" w:history="1">
        <w:r w:rsidRPr="007B10E3">
          <w:rPr>
            <w:rStyle w:val="Hyperlink"/>
            <w:rFonts w:ascii="Arial" w:hAnsi="Arial" w:cs="Arial"/>
            <w:color w:val="4D4D4D"/>
            <w:lang w:val="es-ES"/>
          </w:rPr>
          <w:t>Solo se debe realizar cuando el paciente recibe nutrición parenteral</w:t>
        </w:r>
      </w:hyperlink>
    </w:p>
    <w:p w14:paraId="2FDACA18" w14:textId="091E4030" w:rsidR="007B10E3" w:rsidRPr="004522EB" w:rsidRDefault="007B10E3" w:rsidP="007B10E3">
      <w:pPr>
        <w:pStyle w:val="NormalWeb"/>
        <w:numPr>
          <w:ilvl w:val="0"/>
          <w:numId w:val="60"/>
        </w:numPr>
        <w:shd w:val="clear" w:color="auto" w:fill="FFFFFF"/>
        <w:spacing w:before="0" w:beforeAutospacing="0" w:after="0" w:afterAutospacing="0"/>
        <w:rPr>
          <w:rFonts w:ascii="Arial" w:hAnsi="Arial" w:cs="Arial"/>
          <w:color w:val="000000"/>
          <w:lang w:val="es-ES"/>
        </w:rPr>
      </w:pPr>
      <w:hyperlink r:id="rId153" w:history="1">
        <w:r w:rsidRPr="007B10E3">
          <w:rPr>
            <w:rStyle w:val="Hyperlink"/>
            <w:rFonts w:ascii="Arial" w:hAnsi="Arial" w:cs="Arial"/>
            <w:color w:val="4D4D4D"/>
            <w:lang w:val="es-ES"/>
          </w:rPr>
          <w:t>No es posible monitorizar el soporte nutricional en los pacientes críticos</w:t>
        </w:r>
      </w:hyperlink>
    </w:p>
    <w:p w14:paraId="68911A7F" w14:textId="21B268A8" w:rsidR="004522EB" w:rsidRDefault="004522EB" w:rsidP="004522EB">
      <w:pPr>
        <w:pStyle w:val="NormalWeb"/>
        <w:shd w:val="clear" w:color="auto" w:fill="FFFFFF"/>
        <w:spacing w:before="0" w:beforeAutospacing="0" w:after="0" w:afterAutospacing="0"/>
        <w:rPr>
          <w:rFonts w:ascii="Arial" w:hAnsi="Arial" w:cs="Arial"/>
          <w:color w:val="000000"/>
        </w:rPr>
      </w:pPr>
    </w:p>
    <w:p w14:paraId="5465CBCC" w14:textId="145E6A6B" w:rsidR="004522EB" w:rsidRPr="004522EB" w:rsidRDefault="004522EB" w:rsidP="004522EB">
      <w:pPr>
        <w:pStyle w:val="NormalWeb"/>
        <w:shd w:val="clear" w:color="auto" w:fill="FFFFFF"/>
        <w:spacing w:before="0" w:beforeAutospacing="0" w:after="0" w:afterAutospacing="0"/>
        <w:rPr>
          <w:rFonts w:ascii="Arial" w:hAnsi="Arial" w:cs="Arial"/>
          <w:color w:val="000000"/>
          <w:lang w:val="es-ES"/>
        </w:rPr>
      </w:pPr>
      <w:r w:rsidRPr="004522EB">
        <w:rPr>
          <w:rFonts w:ascii="Arial" w:hAnsi="Arial" w:cs="Arial"/>
          <w:color w:val="000000"/>
          <w:lang w:val="es-ES"/>
        </w:rPr>
        <w:lastRenderedPageBreak/>
        <w:t>Tema 7</w:t>
      </w:r>
    </w:p>
    <w:p w14:paraId="74DCD95D" w14:textId="77777777" w:rsidR="004522EB" w:rsidRPr="007B10E3" w:rsidRDefault="004522EB" w:rsidP="004522EB">
      <w:pPr>
        <w:pStyle w:val="NormalWeb"/>
        <w:shd w:val="clear" w:color="auto" w:fill="FFFFFF"/>
        <w:spacing w:before="0" w:beforeAutospacing="0" w:after="0" w:afterAutospacing="0"/>
        <w:rPr>
          <w:rFonts w:ascii="Arial" w:hAnsi="Arial" w:cs="Arial"/>
          <w:color w:val="000000"/>
          <w:lang w:val="es-ES"/>
        </w:rPr>
      </w:pPr>
    </w:p>
    <w:p w14:paraId="35B8B2AE" w14:textId="77777777" w:rsidR="004522EB" w:rsidRPr="004522EB" w:rsidRDefault="004522EB" w:rsidP="004522EB">
      <w:pPr>
        <w:shd w:val="clear" w:color="auto" w:fill="FFFFFF"/>
        <w:spacing w:after="0" w:line="240" w:lineRule="auto"/>
        <w:jc w:val="center"/>
        <w:rPr>
          <w:rFonts w:ascii="Arial" w:eastAsia="Times New Roman" w:hAnsi="Arial" w:cs="Arial"/>
          <w:color w:val="000000"/>
          <w:sz w:val="24"/>
          <w:szCs w:val="24"/>
          <w:lang w:val="es-ES"/>
        </w:rPr>
      </w:pPr>
      <w:hyperlink r:id="rId154" w:history="1">
        <w:r w:rsidRPr="004522EB">
          <w:rPr>
            <w:rFonts w:ascii="Arial" w:eastAsia="Times New Roman" w:hAnsi="Arial" w:cs="Arial"/>
            <w:color w:val="808080"/>
            <w:sz w:val="30"/>
            <w:szCs w:val="30"/>
            <w:u w:val="single"/>
            <w:shd w:val="clear" w:color="auto" w:fill="D9D9D9"/>
            <w:lang w:val="es-ES"/>
          </w:rPr>
          <w:t>RESUMEN</w:t>
        </w:r>
      </w:hyperlink>
      <w:r w:rsidRPr="004522EB">
        <w:rPr>
          <w:rFonts w:ascii="Arial" w:eastAsia="Times New Roman" w:hAnsi="Arial" w:cs="Arial"/>
          <w:color w:val="000000"/>
          <w:sz w:val="24"/>
          <w:szCs w:val="24"/>
          <w:lang w:val="es-ES"/>
        </w:rPr>
        <w:t> </w:t>
      </w:r>
      <w:hyperlink r:id="rId155" w:history="1">
        <w:r w:rsidRPr="004522EB">
          <w:rPr>
            <w:rFonts w:ascii="Arial" w:eastAsia="Times New Roman" w:hAnsi="Arial" w:cs="Arial"/>
            <w:color w:val="808080"/>
            <w:sz w:val="30"/>
            <w:szCs w:val="30"/>
            <w:u w:val="single"/>
            <w:shd w:val="clear" w:color="auto" w:fill="D9D9D9"/>
            <w:lang w:val="es-ES"/>
          </w:rPr>
          <w:t>WEBCAST</w:t>
        </w:r>
      </w:hyperlink>
      <w:r w:rsidRPr="004522EB">
        <w:rPr>
          <w:rFonts w:ascii="Arial" w:eastAsia="Times New Roman" w:hAnsi="Arial" w:cs="Arial"/>
          <w:color w:val="000000"/>
          <w:sz w:val="24"/>
          <w:szCs w:val="24"/>
          <w:lang w:val="es-ES"/>
        </w:rPr>
        <w:t> </w:t>
      </w:r>
      <w:hyperlink r:id="rId156" w:history="1">
        <w:r w:rsidRPr="004522EB">
          <w:rPr>
            <w:rFonts w:ascii="Arial" w:eastAsia="Times New Roman" w:hAnsi="Arial" w:cs="Arial"/>
            <w:color w:val="808080"/>
            <w:sz w:val="30"/>
            <w:szCs w:val="30"/>
            <w:u w:val="single"/>
            <w:shd w:val="clear" w:color="auto" w:fill="D9D9D9"/>
            <w:lang w:val="es-ES"/>
          </w:rPr>
          <w:t>CASO CLÍNICO</w:t>
        </w:r>
      </w:hyperlink>
      <w:r w:rsidRPr="004522EB">
        <w:rPr>
          <w:rFonts w:ascii="Arial" w:eastAsia="Times New Roman" w:hAnsi="Arial" w:cs="Arial"/>
          <w:color w:val="000000"/>
          <w:sz w:val="24"/>
          <w:szCs w:val="24"/>
          <w:lang w:val="es-ES"/>
        </w:rPr>
        <w:t> </w:t>
      </w:r>
      <w:hyperlink r:id="rId157" w:history="1">
        <w:r w:rsidRPr="004522EB">
          <w:rPr>
            <w:rFonts w:ascii="Arial" w:eastAsia="Times New Roman" w:hAnsi="Arial" w:cs="Arial"/>
            <w:color w:val="CE3267"/>
            <w:sz w:val="30"/>
            <w:szCs w:val="30"/>
            <w:u w:val="single"/>
            <w:lang w:val="es-ES"/>
          </w:rPr>
          <w:t>AUTOEVALUACIÓN</w:t>
        </w:r>
      </w:hyperlink>
    </w:p>
    <w:p w14:paraId="09AB8EF6" w14:textId="77777777" w:rsidR="004522EB" w:rsidRPr="004522EB" w:rsidRDefault="004522EB" w:rsidP="004522EB">
      <w:pPr>
        <w:numPr>
          <w:ilvl w:val="0"/>
          <w:numId w:val="61"/>
        </w:numPr>
        <w:shd w:val="clear" w:color="auto" w:fill="FFFFFF"/>
        <w:spacing w:after="150" w:line="240" w:lineRule="auto"/>
        <w:ind w:left="1958"/>
        <w:rPr>
          <w:rFonts w:ascii="Arial" w:eastAsia="Times New Roman" w:hAnsi="Arial" w:cs="Arial"/>
          <w:color w:val="498EB2"/>
          <w:sz w:val="30"/>
          <w:szCs w:val="30"/>
          <w:lang w:val="es-ES"/>
        </w:rPr>
      </w:pPr>
      <w:r w:rsidRPr="004522EB">
        <w:rPr>
          <w:rFonts w:ascii="Arial" w:eastAsia="Times New Roman" w:hAnsi="Arial" w:cs="Arial"/>
          <w:color w:val="498EB2"/>
          <w:sz w:val="30"/>
          <w:szCs w:val="30"/>
          <w:lang w:val="es-ES"/>
        </w:rPr>
        <w:t>¿Cuál de las siguientes aseveraciones sobre TCA es cierta?</w:t>
      </w:r>
    </w:p>
    <w:p w14:paraId="15982D5D" w14:textId="77777777" w:rsidR="004522EB" w:rsidRPr="004522EB" w:rsidRDefault="004522EB" w:rsidP="004522EB">
      <w:pPr>
        <w:numPr>
          <w:ilvl w:val="0"/>
          <w:numId w:val="62"/>
        </w:numPr>
        <w:shd w:val="clear" w:color="auto" w:fill="FFFFFF"/>
        <w:spacing w:after="0" w:line="240" w:lineRule="auto"/>
        <w:ind w:left="1958"/>
        <w:rPr>
          <w:rFonts w:ascii="Arial" w:eastAsia="Times New Roman" w:hAnsi="Arial" w:cs="Arial"/>
          <w:color w:val="000000"/>
          <w:sz w:val="24"/>
          <w:szCs w:val="24"/>
          <w:lang w:val="es-ES"/>
        </w:rPr>
      </w:pPr>
      <w:hyperlink r:id="rId158" w:history="1">
        <w:r w:rsidRPr="004522EB">
          <w:rPr>
            <w:rFonts w:ascii="Arial" w:eastAsia="Times New Roman" w:hAnsi="Arial" w:cs="Arial"/>
            <w:color w:val="4D4D4D"/>
            <w:sz w:val="24"/>
            <w:szCs w:val="24"/>
            <w:u w:val="single"/>
            <w:lang w:val="es-ES"/>
          </w:rPr>
          <w:t>Un paciente que presenta un tipo de TCA en remisión completa nunca volverá a tener TCA</w:t>
        </w:r>
      </w:hyperlink>
    </w:p>
    <w:p w14:paraId="0A1112E5" w14:textId="77777777" w:rsidR="004522EB" w:rsidRPr="004522EB" w:rsidRDefault="004522EB" w:rsidP="004522EB">
      <w:pPr>
        <w:numPr>
          <w:ilvl w:val="0"/>
          <w:numId w:val="62"/>
        </w:numPr>
        <w:shd w:val="clear" w:color="auto" w:fill="FFFFFF"/>
        <w:spacing w:after="0" w:line="240" w:lineRule="auto"/>
        <w:ind w:left="1958"/>
        <w:rPr>
          <w:rFonts w:ascii="Arial" w:eastAsia="Times New Roman" w:hAnsi="Arial" w:cs="Arial"/>
          <w:color w:val="000000"/>
          <w:sz w:val="24"/>
          <w:szCs w:val="24"/>
          <w:lang w:val="es-ES"/>
        </w:rPr>
      </w:pPr>
      <w:hyperlink r:id="rId159" w:history="1">
        <w:r w:rsidRPr="004522EB">
          <w:rPr>
            <w:rFonts w:ascii="Arial" w:eastAsia="Times New Roman" w:hAnsi="Arial" w:cs="Arial"/>
            <w:color w:val="4D4D4D"/>
            <w:sz w:val="24"/>
            <w:szCs w:val="24"/>
            <w:u w:val="single"/>
            <w:lang w:val="es-ES"/>
          </w:rPr>
          <w:t>Un paciente que presenta un tipo de TCA en remisión completa, si recae, volverá a tener siempre el mismo tipo de TCA</w:t>
        </w:r>
      </w:hyperlink>
    </w:p>
    <w:p w14:paraId="4C0E80F4" w14:textId="77777777" w:rsidR="004522EB" w:rsidRPr="004522EB" w:rsidRDefault="004522EB" w:rsidP="004522EB">
      <w:pPr>
        <w:numPr>
          <w:ilvl w:val="0"/>
          <w:numId w:val="62"/>
        </w:numPr>
        <w:shd w:val="clear" w:color="auto" w:fill="FFFFFF"/>
        <w:spacing w:after="0" w:line="240" w:lineRule="auto"/>
        <w:ind w:left="1958"/>
        <w:rPr>
          <w:rFonts w:ascii="Arial" w:eastAsia="Times New Roman" w:hAnsi="Arial" w:cs="Arial"/>
          <w:color w:val="000000"/>
          <w:sz w:val="24"/>
          <w:szCs w:val="24"/>
          <w:lang w:val="es-ES"/>
        </w:rPr>
      </w:pPr>
      <w:hyperlink r:id="rId160" w:history="1">
        <w:r w:rsidRPr="004522EB">
          <w:rPr>
            <w:rFonts w:ascii="Arial" w:eastAsia="Times New Roman" w:hAnsi="Arial" w:cs="Arial"/>
            <w:color w:val="A0BF19"/>
            <w:sz w:val="24"/>
            <w:szCs w:val="24"/>
            <w:u w:val="single"/>
            <w:lang w:val="es-ES"/>
          </w:rPr>
          <w:t>Es frecuente que los pacientes con TCA puedan tener distintos tipos de TCA a lo largo de su evolución</w:t>
        </w:r>
      </w:hyperlink>
    </w:p>
    <w:p w14:paraId="6375FF75" w14:textId="77777777" w:rsidR="004522EB" w:rsidRPr="004522EB" w:rsidRDefault="004522EB" w:rsidP="004522EB">
      <w:pPr>
        <w:numPr>
          <w:ilvl w:val="0"/>
          <w:numId w:val="62"/>
        </w:numPr>
        <w:shd w:val="clear" w:color="auto" w:fill="FFFFFF"/>
        <w:spacing w:after="0" w:line="240" w:lineRule="auto"/>
        <w:ind w:left="1958"/>
        <w:rPr>
          <w:rFonts w:ascii="Arial" w:eastAsia="Times New Roman" w:hAnsi="Arial" w:cs="Arial"/>
          <w:color w:val="000000"/>
          <w:sz w:val="24"/>
          <w:szCs w:val="24"/>
          <w:lang w:val="es-ES"/>
        </w:rPr>
      </w:pPr>
      <w:hyperlink r:id="rId161" w:history="1">
        <w:r w:rsidRPr="004522EB">
          <w:rPr>
            <w:rFonts w:ascii="Arial" w:eastAsia="Times New Roman" w:hAnsi="Arial" w:cs="Arial"/>
            <w:color w:val="4D4D4D"/>
            <w:sz w:val="24"/>
            <w:szCs w:val="24"/>
            <w:u w:val="single"/>
            <w:lang w:val="es-ES"/>
          </w:rPr>
          <w:t>Todos los TCA presentan miedo intenso a ganar peso</w:t>
        </w:r>
      </w:hyperlink>
    </w:p>
    <w:p w14:paraId="40D61E25" w14:textId="77777777" w:rsidR="004522EB" w:rsidRPr="004522EB" w:rsidRDefault="004522EB" w:rsidP="004522EB">
      <w:pPr>
        <w:numPr>
          <w:ilvl w:val="0"/>
          <w:numId w:val="62"/>
        </w:numPr>
        <w:shd w:val="clear" w:color="auto" w:fill="FFFFFF"/>
        <w:spacing w:after="0" w:line="240" w:lineRule="auto"/>
        <w:ind w:left="1958"/>
        <w:rPr>
          <w:rFonts w:ascii="Arial" w:eastAsia="Times New Roman" w:hAnsi="Arial" w:cs="Arial"/>
          <w:color w:val="000000"/>
          <w:sz w:val="24"/>
          <w:szCs w:val="24"/>
          <w:lang w:val="es-ES"/>
        </w:rPr>
      </w:pPr>
      <w:hyperlink r:id="rId162" w:history="1">
        <w:r w:rsidRPr="004522EB">
          <w:rPr>
            <w:rFonts w:ascii="Arial" w:eastAsia="Times New Roman" w:hAnsi="Arial" w:cs="Arial"/>
            <w:color w:val="4D4D4D"/>
            <w:sz w:val="24"/>
            <w:szCs w:val="24"/>
            <w:u w:val="single"/>
            <w:lang w:val="es-ES"/>
          </w:rPr>
          <w:t>Tener obesidad excluye el diagnóstico de TCA</w:t>
        </w:r>
      </w:hyperlink>
    </w:p>
    <w:p w14:paraId="7EAAF28E" w14:textId="77777777" w:rsidR="004522EB" w:rsidRPr="004522EB" w:rsidRDefault="004522EB" w:rsidP="004522EB">
      <w:pPr>
        <w:numPr>
          <w:ilvl w:val="0"/>
          <w:numId w:val="63"/>
        </w:numPr>
        <w:spacing w:after="150" w:line="240" w:lineRule="auto"/>
        <w:rPr>
          <w:rFonts w:ascii="Times New Roman" w:eastAsia="Times New Roman" w:hAnsi="Times New Roman" w:cs="Times New Roman"/>
          <w:color w:val="498EB2"/>
          <w:sz w:val="30"/>
          <w:szCs w:val="30"/>
          <w:lang w:val="es-ES"/>
        </w:rPr>
      </w:pPr>
      <w:r w:rsidRPr="004522EB">
        <w:rPr>
          <w:rFonts w:ascii="Times New Roman" w:eastAsia="Times New Roman" w:hAnsi="Times New Roman" w:cs="Times New Roman"/>
          <w:color w:val="498EB2"/>
          <w:sz w:val="30"/>
          <w:szCs w:val="30"/>
          <w:lang w:val="es-ES"/>
        </w:rPr>
        <w:t>Respecto al trastorno por atracón, señale la respuesta falsa:</w:t>
      </w:r>
    </w:p>
    <w:p w14:paraId="7F282FE9" w14:textId="77777777" w:rsidR="004522EB" w:rsidRPr="004522EB" w:rsidRDefault="004522EB" w:rsidP="004522EB">
      <w:pPr>
        <w:numPr>
          <w:ilvl w:val="0"/>
          <w:numId w:val="64"/>
        </w:numPr>
        <w:spacing w:after="0" w:line="240" w:lineRule="auto"/>
        <w:rPr>
          <w:rFonts w:ascii="Times New Roman" w:eastAsia="Times New Roman" w:hAnsi="Times New Roman" w:cs="Times New Roman"/>
          <w:sz w:val="24"/>
          <w:szCs w:val="24"/>
          <w:lang w:val="es-ES"/>
        </w:rPr>
      </w:pPr>
      <w:hyperlink r:id="rId163" w:history="1">
        <w:r w:rsidRPr="004522EB">
          <w:rPr>
            <w:rFonts w:ascii="Times New Roman" w:eastAsia="Times New Roman" w:hAnsi="Times New Roman" w:cs="Times New Roman"/>
            <w:color w:val="4D4D4D"/>
            <w:sz w:val="24"/>
            <w:szCs w:val="24"/>
            <w:u w:val="single"/>
            <w:lang w:val="es-ES"/>
          </w:rPr>
          <w:t>Puede ser causa de mal control de diabetes</w:t>
        </w:r>
      </w:hyperlink>
    </w:p>
    <w:p w14:paraId="43C30770" w14:textId="77777777" w:rsidR="004522EB" w:rsidRPr="004522EB" w:rsidRDefault="004522EB" w:rsidP="004522EB">
      <w:pPr>
        <w:numPr>
          <w:ilvl w:val="0"/>
          <w:numId w:val="64"/>
        </w:numPr>
        <w:spacing w:after="0" w:line="240" w:lineRule="auto"/>
        <w:rPr>
          <w:rFonts w:ascii="Times New Roman" w:eastAsia="Times New Roman" w:hAnsi="Times New Roman" w:cs="Times New Roman"/>
          <w:sz w:val="24"/>
          <w:szCs w:val="24"/>
          <w:lang w:val="es-ES"/>
        </w:rPr>
      </w:pPr>
      <w:hyperlink r:id="rId164" w:history="1">
        <w:r w:rsidRPr="004522EB">
          <w:rPr>
            <w:rFonts w:ascii="Times New Roman" w:eastAsia="Times New Roman" w:hAnsi="Times New Roman" w:cs="Times New Roman"/>
            <w:color w:val="4D4D4D"/>
            <w:sz w:val="24"/>
            <w:szCs w:val="24"/>
            <w:u w:val="single"/>
            <w:lang w:val="es-ES"/>
          </w:rPr>
          <w:t>Puede ser causa de mal control analgésico de la artrosis</w:t>
        </w:r>
      </w:hyperlink>
    </w:p>
    <w:p w14:paraId="2C012F07" w14:textId="77777777" w:rsidR="004522EB" w:rsidRPr="004522EB" w:rsidRDefault="004522EB" w:rsidP="004522EB">
      <w:pPr>
        <w:numPr>
          <w:ilvl w:val="0"/>
          <w:numId w:val="64"/>
        </w:numPr>
        <w:spacing w:after="0" w:line="240" w:lineRule="auto"/>
        <w:rPr>
          <w:rFonts w:ascii="Times New Roman" w:eastAsia="Times New Roman" w:hAnsi="Times New Roman" w:cs="Times New Roman"/>
          <w:sz w:val="24"/>
          <w:szCs w:val="24"/>
          <w:lang w:val="es-ES"/>
        </w:rPr>
      </w:pPr>
      <w:hyperlink r:id="rId165" w:history="1">
        <w:r w:rsidRPr="004522EB">
          <w:rPr>
            <w:rFonts w:ascii="Times New Roman" w:eastAsia="Times New Roman" w:hAnsi="Times New Roman" w:cs="Times New Roman"/>
            <w:color w:val="4D4D4D"/>
            <w:sz w:val="24"/>
            <w:szCs w:val="24"/>
            <w:u w:val="single"/>
            <w:lang w:val="es-ES"/>
          </w:rPr>
          <w:t>A menudo concurre en pacientes con obesidad</w:t>
        </w:r>
      </w:hyperlink>
    </w:p>
    <w:p w14:paraId="4475E321" w14:textId="77777777" w:rsidR="004522EB" w:rsidRPr="004522EB" w:rsidRDefault="004522EB" w:rsidP="004522EB">
      <w:pPr>
        <w:numPr>
          <w:ilvl w:val="0"/>
          <w:numId w:val="64"/>
        </w:numPr>
        <w:spacing w:after="0" w:line="240" w:lineRule="auto"/>
        <w:rPr>
          <w:rFonts w:ascii="Times New Roman" w:eastAsia="Times New Roman" w:hAnsi="Times New Roman" w:cs="Times New Roman"/>
          <w:sz w:val="24"/>
          <w:szCs w:val="24"/>
        </w:rPr>
      </w:pPr>
      <w:hyperlink r:id="rId166" w:history="1">
        <w:r w:rsidRPr="004522EB">
          <w:rPr>
            <w:rFonts w:ascii="Times New Roman" w:eastAsia="Times New Roman" w:hAnsi="Times New Roman" w:cs="Times New Roman"/>
            <w:color w:val="4D4D4D"/>
            <w:sz w:val="24"/>
            <w:szCs w:val="24"/>
            <w:u w:val="single"/>
          </w:rPr>
          <w:t>Asocia comorbilidad psiquiátrica con frecuencia</w:t>
        </w:r>
      </w:hyperlink>
    </w:p>
    <w:p w14:paraId="56A91B8D" w14:textId="77777777" w:rsidR="004522EB" w:rsidRPr="004522EB" w:rsidRDefault="004522EB" w:rsidP="004522EB">
      <w:pPr>
        <w:pStyle w:val="pregunta"/>
        <w:numPr>
          <w:ilvl w:val="0"/>
          <w:numId w:val="65"/>
        </w:numPr>
        <w:shd w:val="clear" w:color="auto" w:fill="FFFFFF"/>
        <w:spacing w:before="0" w:beforeAutospacing="0" w:after="150" w:afterAutospacing="0"/>
        <w:rPr>
          <w:rFonts w:ascii="Arial" w:hAnsi="Arial" w:cs="Arial"/>
          <w:color w:val="498EB2"/>
          <w:sz w:val="30"/>
          <w:szCs w:val="30"/>
          <w:lang w:val="es-ES"/>
        </w:rPr>
      </w:pPr>
      <w:hyperlink r:id="rId167" w:history="1">
        <w:r w:rsidRPr="004522EB">
          <w:rPr>
            <w:rFonts w:ascii="Arial" w:hAnsi="Arial" w:cs="Arial"/>
            <w:color w:val="A0BF19"/>
            <w:u w:val="single"/>
            <w:shd w:val="clear" w:color="auto" w:fill="FFFFFF"/>
            <w:lang w:val="es-ES"/>
          </w:rPr>
          <w:t>El atracón suele ocurrir en sitios públicos con abundancia de comida (restaurantes, pastelerías…)</w:t>
        </w:r>
        <w:r w:rsidRPr="004522EB">
          <w:rPr>
            <w:color w:val="A0BF19"/>
            <w:lang w:val="es-ES"/>
          </w:rPr>
          <w:br/>
        </w:r>
      </w:hyperlink>
      <w:r w:rsidRPr="004522EB">
        <w:rPr>
          <w:rFonts w:ascii="Arial" w:hAnsi="Arial" w:cs="Arial"/>
          <w:color w:val="498EB2"/>
          <w:sz w:val="30"/>
          <w:szCs w:val="30"/>
          <w:lang w:val="es-ES"/>
        </w:rPr>
        <w:t>¿Cuál de los siguientes no es un signo/síntoma de anorexia nerviosa?</w:t>
      </w:r>
    </w:p>
    <w:p w14:paraId="3092CBDC" w14:textId="77777777" w:rsidR="004522EB" w:rsidRDefault="004522EB" w:rsidP="004522EB">
      <w:pPr>
        <w:pStyle w:val="NormalWeb"/>
        <w:numPr>
          <w:ilvl w:val="0"/>
          <w:numId w:val="66"/>
        </w:numPr>
        <w:shd w:val="clear" w:color="auto" w:fill="FFFFFF"/>
        <w:spacing w:before="0" w:beforeAutospacing="0" w:after="0" w:afterAutospacing="0"/>
        <w:rPr>
          <w:rFonts w:ascii="Arial" w:hAnsi="Arial" w:cs="Arial"/>
          <w:color w:val="000000"/>
        </w:rPr>
      </w:pPr>
      <w:hyperlink r:id="rId168" w:history="1">
        <w:r>
          <w:rPr>
            <w:rStyle w:val="Hyperlink"/>
            <w:rFonts w:ascii="Arial" w:hAnsi="Arial" w:cs="Arial"/>
            <w:color w:val="4D4D4D"/>
          </w:rPr>
          <w:t>Lanugo</w:t>
        </w:r>
      </w:hyperlink>
    </w:p>
    <w:p w14:paraId="0AA39662" w14:textId="77777777" w:rsidR="004522EB" w:rsidRDefault="004522EB" w:rsidP="004522EB">
      <w:pPr>
        <w:pStyle w:val="NormalWeb"/>
        <w:numPr>
          <w:ilvl w:val="0"/>
          <w:numId w:val="66"/>
        </w:numPr>
        <w:shd w:val="clear" w:color="auto" w:fill="FFFFFF"/>
        <w:spacing w:before="0" w:beforeAutospacing="0" w:after="0" w:afterAutospacing="0"/>
        <w:rPr>
          <w:rFonts w:ascii="Arial" w:hAnsi="Arial" w:cs="Arial"/>
          <w:color w:val="000000"/>
        </w:rPr>
      </w:pPr>
      <w:hyperlink r:id="rId169" w:history="1">
        <w:r>
          <w:rPr>
            <w:rStyle w:val="Hyperlink"/>
            <w:rFonts w:ascii="Arial" w:hAnsi="Arial" w:cs="Arial"/>
            <w:color w:val="4D4D4D"/>
          </w:rPr>
          <w:t>Xerosis</w:t>
        </w:r>
      </w:hyperlink>
    </w:p>
    <w:p w14:paraId="40CCF0D0" w14:textId="77777777" w:rsidR="004522EB" w:rsidRDefault="004522EB" w:rsidP="004522EB">
      <w:pPr>
        <w:pStyle w:val="NormalWeb"/>
        <w:numPr>
          <w:ilvl w:val="0"/>
          <w:numId w:val="66"/>
        </w:numPr>
        <w:shd w:val="clear" w:color="auto" w:fill="FFFFFF"/>
        <w:spacing w:before="0" w:beforeAutospacing="0" w:after="0" w:afterAutospacing="0"/>
        <w:rPr>
          <w:rFonts w:ascii="Arial" w:hAnsi="Arial" w:cs="Arial"/>
          <w:color w:val="000000"/>
        </w:rPr>
      </w:pPr>
      <w:hyperlink r:id="rId170" w:history="1">
        <w:r>
          <w:rPr>
            <w:rStyle w:val="Hyperlink"/>
            <w:rFonts w:ascii="Arial" w:hAnsi="Arial" w:cs="Arial"/>
            <w:color w:val="4D4D4D"/>
          </w:rPr>
          <w:t>Fragilidad de cabello y uñas</w:t>
        </w:r>
      </w:hyperlink>
    </w:p>
    <w:p w14:paraId="113F32C8" w14:textId="77777777" w:rsidR="004522EB" w:rsidRDefault="004522EB" w:rsidP="004522EB">
      <w:pPr>
        <w:pStyle w:val="NormalWeb"/>
        <w:numPr>
          <w:ilvl w:val="0"/>
          <w:numId w:val="66"/>
        </w:numPr>
        <w:shd w:val="clear" w:color="auto" w:fill="FFFFFF"/>
        <w:spacing w:before="0" w:beforeAutospacing="0" w:after="0" w:afterAutospacing="0"/>
        <w:rPr>
          <w:rFonts w:ascii="Arial" w:hAnsi="Arial" w:cs="Arial"/>
          <w:color w:val="000000"/>
        </w:rPr>
      </w:pPr>
      <w:hyperlink r:id="rId171" w:history="1">
        <w:r>
          <w:rPr>
            <w:rStyle w:val="Hyperlink"/>
            <w:rFonts w:ascii="Arial" w:hAnsi="Arial" w:cs="Arial"/>
            <w:color w:val="A0BF19"/>
          </w:rPr>
          <w:t>Esteatohepatitis</w:t>
        </w:r>
      </w:hyperlink>
    </w:p>
    <w:p w14:paraId="408BE69E" w14:textId="77777777" w:rsidR="004522EB" w:rsidRDefault="004522EB" w:rsidP="004522EB">
      <w:pPr>
        <w:pStyle w:val="NormalWeb"/>
        <w:numPr>
          <w:ilvl w:val="0"/>
          <w:numId w:val="66"/>
        </w:numPr>
        <w:shd w:val="clear" w:color="auto" w:fill="FFFFFF"/>
        <w:spacing w:before="0" w:beforeAutospacing="0" w:after="0" w:afterAutospacing="0"/>
        <w:rPr>
          <w:rFonts w:ascii="Arial" w:hAnsi="Arial" w:cs="Arial"/>
          <w:color w:val="000000"/>
        </w:rPr>
      </w:pPr>
      <w:hyperlink r:id="rId172" w:history="1">
        <w:r>
          <w:rPr>
            <w:rStyle w:val="Hyperlink"/>
            <w:rFonts w:ascii="Arial" w:hAnsi="Arial" w:cs="Arial"/>
            <w:color w:val="4D4D4D"/>
          </w:rPr>
          <w:t>Estreñimiento</w:t>
        </w:r>
      </w:hyperlink>
    </w:p>
    <w:p w14:paraId="0E049181" w14:textId="77777777" w:rsidR="004522EB" w:rsidRPr="004522EB" w:rsidRDefault="004522EB" w:rsidP="004522EB">
      <w:pPr>
        <w:pStyle w:val="pregunta"/>
        <w:numPr>
          <w:ilvl w:val="0"/>
          <w:numId w:val="67"/>
        </w:numPr>
        <w:shd w:val="clear" w:color="auto" w:fill="FFFFFF"/>
        <w:spacing w:before="0" w:beforeAutospacing="0" w:after="150" w:afterAutospacing="0"/>
        <w:rPr>
          <w:rFonts w:ascii="Arial" w:hAnsi="Arial" w:cs="Arial"/>
          <w:color w:val="498EB2"/>
          <w:sz w:val="30"/>
          <w:szCs w:val="30"/>
          <w:lang w:val="es-ES"/>
        </w:rPr>
      </w:pPr>
      <w:r w:rsidRPr="004522EB">
        <w:rPr>
          <w:rFonts w:ascii="Arial" w:hAnsi="Arial" w:cs="Arial"/>
          <w:color w:val="498EB2"/>
          <w:sz w:val="30"/>
          <w:szCs w:val="30"/>
          <w:lang w:val="es-ES"/>
        </w:rPr>
        <w:t>¿Cuál de los siguientes no es un cuestionario apropiado para el cribado de TCA en consulta ambulatoria?</w:t>
      </w:r>
    </w:p>
    <w:p w14:paraId="604EA90D" w14:textId="77777777" w:rsidR="004522EB" w:rsidRDefault="004522EB" w:rsidP="004522EB">
      <w:pPr>
        <w:pStyle w:val="NormalWeb"/>
        <w:numPr>
          <w:ilvl w:val="0"/>
          <w:numId w:val="68"/>
        </w:numPr>
        <w:shd w:val="clear" w:color="auto" w:fill="FFFFFF"/>
        <w:spacing w:before="0" w:beforeAutospacing="0" w:after="0" w:afterAutospacing="0"/>
        <w:rPr>
          <w:rFonts w:ascii="Arial" w:hAnsi="Arial" w:cs="Arial"/>
          <w:color w:val="000000"/>
        </w:rPr>
      </w:pPr>
      <w:hyperlink r:id="rId173" w:history="1">
        <w:r>
          <w:rPr>
            <w:rStyle w:val="Hyperlink"/>
            <w:rFonts w:ascii="Arial" w:hAnsi="Arial" w:cs="Arial"/>
            <w:color w:val="4D4D4D"/>
          </w:rPr>
          <w:t>SCOFF</w:t>
        </w:r>
      </w:hyperlink>
    </w:p>
    <w:p w14:paraId="44B8317D" w14:textId="77777777" w:rsidR="004522EB" w:rsidRDefault="004522EB" w:rsidP="004522EB">
      <w:pPr>
        <w:pStyle w:val="NormalWeb"/>
        <w:numPr>
          <w:ilvl w:val="0"/>
          <w:numId w:val="68"/>
        </w:numPr>
        <w:shd w:val="clear" w:color="auto" w:fill="FFFFFF"/>
        <w:spacing w:before="0" w:beforeAutospacing="0" w:after="0" w:afterAutospacing="0"/>
        <w:rPr>
          <w:rFonts w:ascii="Arial" w:hAnsi="Arial" w:cs="Arial"/>
          <w:color w:val="000000"/>
        </w:rPr>
      </w:pPr>
      <w:hyperlink r:id="rId174" w:history="1">
        <w:r>
          <w:rPr>
            <w:rStyle w:val="Hyperlink"/>
            <w:rFonts w:ascii="Arial" w:hAnsi="Arial" w:cs="Arial"/>
            <w:color w:val="4D4D4D"/>
          </w:rPr>
          <w:t>EAT-40</w:t>
        </w:r>
      </w:hyperlink>
    </w:p>
    <w:p w14:paraId="694F531D" w14:textId="77777777" w:rsidR="004522EB" w:rsidRDefault="004522EB" w:rsidP="004522EB">
      <w:pPr>
        <w:pStyle w:val="NormalWeb"/>
        <w:numPr>
          <w:ilvl w:val="0"/>
          <w:numId w:val="68"/>
        </w:numPr>
        <w:shd w:val="clear" w:color="auto" w:fill="FFFFFF"/>
        <w:spacing w:before="0" w:beforeAutospacing="0" w:after="0" w:afterAutospacing="0"/>
        <w:rPr>
          <w:rFonts w:ascii="Arial" w:hAnsi="Arial" w:cs="Arial"/>
          <w:color w:val="000000"/>
        </w:rPr>
      </w:pPr>
      <w:hyperlink r:id="rId175" w:history="1">
        <w:r>
          <w:rPr>
            <w:rStyle w:val="Hyperlink"/>
            <w:rFonts w:ascii="Arial" w:hAnsi="Arial" w:cs="Arial"/>
            <w:color w:val="4D4D4D"/>
          </w:rPr>
          <w:t>EAT-26</w:t>
        </w:r>
      </w:hyperlink>
    </w:p>
    <w:p w14:paraId="23345D0C" w14:textId="77777777" w:rsidR="004522EB" w:rsidRDefault="004522EB" w:rsidP="004522EB">
      <w:pPr>
        <w:pStyle w:val="NormalWeb"/>
        <w:numPr>
          <w:ilvl w:val="0"/>
          <w:numId w:val="68"/>
        </w:numPr>
        <w:shd w:val="clear" w:color="auto" w:fill="FFFFFF"/>
        <w:spacing w:before="0" w:beforeAutospacing="0" w:after="0" w:afterAutospacing="0"/>
        <w:rPr>
          <w:rFonts w:ascii="Arial" w:hAnsi="Arial" w:cs="Arial"/>
          <w:color w:val="000000"/>
        </w:rPr>
      </w:pPr>
      <w:hyperlink r:id="rId176" w:history="1">
        <w:r>
          <w:rPr>
            <w:rStyle w:val="Hyperlink"/>
            <w:rFonts w:ascii="Arial" w:hAnsi="Arial" w:cs="Arial"/>
            <w:color w:val="A0BF19"/>
          </w:rPr>
          <w:t>NRS-2002</w:t>
        </w:r>
      </w:hyperlink>
    </w:p>
    <w:p w14:paraId="2AE26336" w14:textId="77777777" w:rsidR="004522EB" w:rsidRDefault="004522EB" w:rsidP="004522EB">
      <w:pPr>
        <w:pStyle w:val="NormalWeb"/>
        <w:numPr>
          <w:ilvl w:val="0"/>
          <w:numId w:val="68"/>
        </w:numPr>
        <w:shd w:val="clear" w:color="auto" w:fill="FFFFFF"/>
        <w:spacing w:before="0" w:beforeAutospacing="0" w:after="0" w:afterAutospacing="0"/>
        <w:rPr>
          <w:rFonts w:ascii="Arial" w:hAnsi="Arial" w:cs="Arial"/>
          <w:color w:val="000000"/>
        </w:rPr>
      </w:pPr>
      <w:hyperlink r:id="rId177" w:history="1">
        <w:r>
          <w:rPr>
            <w:rStyle w:val="Hyperlink"/>
            <w:rFonts w:ascii="Arial" w:hAnsi="Arial" w:cs="Arial"/>
            <w:color w:val="4D4D4D"/>
          </w:rPr>
          <w:t>EDI-2</w:t>
        </w:r>
      </w:hyperlink>
    </w:p>
    <w:p w14:paraId="0E8C6C23" w14:textId="77777777" w:rsidR="004522EB" w:rsidRPr="004522EB" w:rsidRDefault="004522EB" w:rsidP="004522EB">
      <w:pPr>
        <w:pStyle w:val="pregunta"/>
        <w:numPr>
          <w:ilvl w:val="0"/>
          <w:numId w:val="69"/>
        </w:numPr>
        <w:shd w:val="clear" w:color="auto" w:fill="FFFFFF"/>
        <w:spacing w:before="0" w:beforeAutospacing="0" w:after="150" w:afterAutospacing="0"/>
        <w:rPr>
          <w:rFonts w:ascii="Arial" w:hAnsi="Arial" w:cs="Arial"/>
          <w:color w:val="498EB2"/>
          <w:sz w:val="30"/>
          <w:szCs w:val="30"/>
          <w:lang w:val="es-ES"/>
        </w:rPr>
      </w:pPr>
      <w:r w:rsidRPr="004522EB">
        <w:rPr>
          <w:rFonts w:ascii="Arial" w:hAnsi="Arial" w:cs="Arial"/>
          <w:color w:val="498EB2"/>
          <w:sz w:val="30"/>
          <w:szCs w:val="30"/>
          <w:lang w:val="es-ES"/>
        </w:rPr>
        <w:t>¿Cuál de las siguientes pautas no es útil para prevenir el síndrome de realimentación en AN?</w:t>
      </w:r>
    </w:p>
    <w:p w14:paraId="3C1D207B" w14:textId="77777777" w:rsidR="004522EB" w:rsidRDefault="004522EB" w:rsidP="004522EB">
      <w:pPr>
        <w:pStyle w:val="NormalWeb"/>
        <w:numPr>
          <w:ilvl w:val="0"/>
          <w:numId w:val="70"/>
        </w:numPr>
        <w:shd w:val="clear" w:color="auto" w:fill="FFFFFF"/>
        <w:spacing w:before="0" w:beforeAutospacing="0" w:after="0" w:afterAutospacing="0"/>
        <w:rPr>
          <w:rFonts w:ascii="Arial" w:hAnsi="Arial" w:cs="Arial"/>
          <w:color w:val="000000"/>
        </w:rPr>
      </w:pPr>
      <w:hyperlink r:id="rId178" w:history="1">
        <w:r>
          <w:rPr>
            <w:rStyle w:val="Hyperlink"/>
            <w:rFonts w:ascii="Arial" w:hAnsi="Arial" w:cs="Arial"/>
            <w:color w:val="4D4D4D"/>
          </w:rPr>
          <w:t>Suplementar tiamina oral</w:t>
        </w:r>
      </w:hyperlink>
    </w:p>
    <w:p w14:paraId="4473D724" w14:textId="77777777" w:rsidR="004522EB" w:rsidRPr="004522EB" w:rsidRDefault="004522EB" w:rsidP="004522EB">
      <w:pPr>
        <w:pStyle w:val="NormalWeb"/>
        <w:numPr>
          <w:ilvl w:val="0"/>
          <w:numId w:val="70"/>
        </w:numPr>
        <w:shd w:val="clear" w:color="auto" w:fill="FFFFFF"/>
        <w:spacing w:before="0" w:beforeAutospacing="0" w:after="0" w:afterAutospacing="0"/>
        <w:rPr>
          <w:rFonts w:ascii="Arial" w:hAnsi="Arial" w:cs="Arial"/>
          <w:color w:val="000000"/>
          <w:lang w:val="es-ES"/>
        </w:rPr>
      </w:pPr>
      <w:hyperlink r:id="rId179" w:history="1">
        <w:r w:rsidRPr="004522EB">
          <w:rPr>
            <w:rStyle w:val="Hyperlink"/>
            <w:rFonts w:ascii="Arial" w:hAnsi="Arial" w:cs="Arial"/>
            <w:color w:val="A0BF19"/>
            <w:lang w:val="es-ES"/>
          </w:rPr>
          <w:t>Asegurar un ritmo máximo de administración de glucosa de 50 mg/kg/min</w:t>
        </w:r>
      </w:hyperlink>
    </w:p>
    <w:p w14:paraId="2B114C5B" w14:textId="77777777" w:rsidR="004522EB" w:rsidRDefault="004522EB" w:rsidP="004522EB">
      <w:pPr>
        <w:pStyle w:val="NormalWeb"/>
        <w:numPr>
          <w:ilvl w:val="0"/>
          <w:numId w:val="70"/>
        </w:numPr>
        <w:shd w:val="clear" w:color="auto" w:fill="FFFFFF"/>
        <w:spacing w:before="0" w:beforeAutospacing="0" w:after="0" w:afterAutospacing="0"/>
        <w:rPr>
          <w:rFonts w:ascii="Arial" w:hAnsi="Arial" w:cs="Arial"/>
          <w:color w:val="000000"/>
        </w:rPr>
      </w:pPr>
      <w:hyperlink r:id="rId180" w:history="1">
        <w:r>
          <w:rPr>
            <w:rStyle w:val="Hyperlink"/>
            <w:rFonts w:ascii="Arial" w:hAnsi="Arial" w:cs="Arial"/>
            <w:color w:val="4D4D4D"/>
          </w:rPr>
          <w:t>Suplementar fosfato oral</w:t>
        </w:r>
      </w:hyperlink>
    </w:p>
    <w:p w14:paraId="51AB1573" w14:textId="77777777" w:rsidR="004522EB" w:rsidRDefault="004522EB" w:rsidP="004522EB">
      <w:pPr>
        <w:pStyle w:val="NormalWeb"/>
        <w:numPr>
          <w:ilvl w:val="0"/>
          <w:numId w:val="70"/>
        </w:numPr>
        <w:shd w:val="clear" w:color="auto" w:fill="FFFFFF"/>
        <w:spacing w:before="0" w:beforeAutospacing="0" w:after="0" w:afterAutospacing="0"/>
        <w:rPr>
          <w:rFonts w:ascii="Arial" w:hAnsi="Arial" w:cs="Arial"/>
          <w:color w:val="000000"/>
        </w:rPr>
      </w:pPr>
      <w:hyperlink r:id="rId181" w:history="1">
        <w:r>
          <w:rPr>
            <w:rStyle w:val="Hyperlink"/>
            <w:rFonts w:ascii="Arial" w:hAnsi="Arial" w:cs="Arial"/>
            <w:color w:val="4D4D4D"/>
          </w:rPr>
          <w:t>Suplementar cloruro potásico oral</w:t>
        </w:r>
      </w:hyperlink>
    </w:p>
    <w:p w14:paraId="2B62C72D" w14:textId="77777777" w:rsidR="004522EB" w:rsidRDefault="004522EB" w:rsidP="004522EB">
      <w:pPr>
        <w:pStyle w:val="NormalWeb"/>
        <w:numPr>
          <w:ilvl w:val="0"/>
          <w:numId w:val="70"/>
        </w:numPr>
        <w:shd w:val="clear" w:color="auto" w:fill="FFFFFF"/>
        <w:spacing w:before="0" w:beforeAutospacing="0" w:after="0" w:afterAutospacing="0"/>
        <w:rPr>
          <w:rFonts w:ascii="Arial" w:hAnsi="Arial" w:cs="Arial"/>
          <w:color w:val="000000"/>
        </w:rPr>
      </w:pPr>
      <w:hyperlink r:id="rId182" w:history="1">
        <w:r>
          <w:rPr>
            <w:rStyle w:val="Hyperlink"/>
            <w:rFonts w:ascii="Arial" w:hAnsi="Arial" w:cs="Arial"/>
            <w:color w:val="4D4D4D"/>
          </w:rPr>
          <w:t>Progresar en contenido calórico lentamente</w:t>
        </w:r>
      </w:hyperlink>
    </w:p>
    <w:p w14:paraId="2B4731E7" w14:textId="4E6BC849" w:rsidR="007B10E3" w:rsidRDefault="00E16EFE" w:rsidP="004522EB">
      <w:pPr>
        <w:rPr>
          <w:lang w:val="es-ES"/>
        </w:rPr>
      </w:pPr>
      <w:r>
        <w:rPr>
          <w:lang w:val="es-ES"/>
        </w:rPr>
        <w:lastRenderedPageBreak/>
        <w:t>Tema 8</w:t>
      </w:r>
    </w:p>
    <w:p w14:paraId="1DF05375" w14:textId="77777777" w:rsidR="00E16EFE" w:rsidRPr="00E16EFE" w:rsidRDefault="00E16EFE" w:rsidP="00E16EFE">
      <w:pPr>
        <w:numPr>
          <w:ilvl w:val="0"/>
          <w:numId w:val="71"/>
        </w:numPr>
        <w:shd w:val="clear" w:color="auto" w:fill="FFFFFF"/>
        <w:spacing w:after="150" w:line="240" w:lineRule="auto"/>
        <w:rPr>
          <w:rFonts w:ascii="Arial" w:eastAsia="Times New Roman" w:hAnsi="Arial" w:cs="Arial"/>
          <w:color w:val="498EB2"/>
          <w:sz w:val="30"/>
          <w:szCs w:val="30"/>
          <w:lang w:val="es-ES"/>
        </w:rPr>
      </w:pPr>
      <w:r w:rsidRPr="00E16EFE">
        <w:rPr>
          <w:rFonts w:ascii="Arial" w:eastAsia="Times New Roman" w:hAnsi="Arial" w:cs="Arial"/>
          <w:color w:val="498EB2"/>
          <w:sz w:val="30"/>
          <w:szCs w:val="30"/>
          <w:lang w:val="es-ES"/>
        </w:rPr>
        <w:t>¿Cuál de las siguientes recomendaciones no se incluye en las guías de prevención del cáncer?</w:t>
      </w:r>
    </w:p>
    <w:p w14:paraId="27BE70B1" w14:textId="77777777" w:rsidR="00E16EFE" w:rsidRPr="00E16EFE" w:rsidRDefault="00E16EFE" w:rsidP="00E16EFE">
      <w:pPr>
        <w:numPr>
          <w:ilvl w:val="0"/>
          <w:numId w:val="72"/>
        </w:numPr>
        <w:shd w:val="clear" w:color="auto" w:fill="FFFFFF"/>
        <w:spacing w:after="0" w:line="240" w:lineRule="auto"/>
        <w:rPr>
          <w:rFonts w:ascii="Arial" w:eastAsia="Times New Roman" w:hAnsi="Arial" w:cs="Arial"/>
          <w:color w:val="000000"/>
          <w:sz w:val="24"/>
          <w:szCs w:val="24"/>
          <w:lang w:val="es-ES"/>
        </w:rPr>
      </w:pPr>
      <w:hyperlink r:id="rId183" w:history="1">
        <w:r w:rsidRPr="00E16EFE">
          <w:rPr>
            <w:rFonts w:ascii="Arial" w:eastAsia="Times New Roman" w:hAnsi="Arial" w:cs="Arial"/>
            <w:color w:val="4D4D4D"/>
            <w:sz w:val="24"/>
            <w:szCs w:val="24"/>
            <w:u w:val="single"/>
            <w:lang w:val="es-ES"/>
          </w:rPr>
          <w:t>Reducir la ingesta de carnes rojas y procesadas</w:t>
        </w:r>
      </w:hyperlink>
    </w:p>
    <w:p w14:paraId="4FF61130" w14:textId="77777777" w:rsidR="00E16EFE" w:rsidRPr="00E16EFE" w:rsidRDefault="00E16EFE" w:rsidP="00E16EFE">
      <w:pPr>
        <w:numPr>
          <w:ilvl w:val="0"/>
          <w:numId w:val="72"/>
        </w:numPr>
        <w:shd w:val="clear" w:color="auto" w:fill="FFFFFF"/>
        <w:spacing w:after="0" w:line="240" w:lineRule="auto"/>
        <w:rPr>
          <w:rFonts w:ascii="Arial" w:eastAsia="Times New Roman" w:hAnsi="Arial" w:cs="Arial"/>
          <w:color w:val="000000"/>
          <w:sz w:val="24"/>
          <w:szCs w:val="24"/>
          <w:lang w:val="es-ES"/>
        </w:rPr>
      </w:pPr>
      <w:hyperlink r:id="rId184" w:history="1">
        <w:r w:rsidRPr="00E16EFE">
          <w:rPr>
            <w:rFonts w:ascii="Arial" w:eastAsia="Times New Roman" w:hAnsi="Arial" w:cs="Arial"/>
            <w:color w:val="4D4D4D"/>
            <w:sz w:val="24"/>
            <w:szCs w:val="24"/>
            <w:u w:val="single"/>
            <w:lang w:val="es-ES"/>
          </w:rPr>
          <w:t>Tomar frutas y verduras con regularidad</w:t>
        </w:r>
      </w:hyperlink>
    </w:p>
    <w:p w14:paraId="2DFE44F1" w14:textId="77777777" w:rsidR="00E16EFE" w:rsidRPr="00E16EFE" w:rsidRDefault="00E16EFE" w:rsidP="00E16EFE">
      <w:pPr>
        <w:numPr>
          <w:ilvl w:val="0"/>
          <w:numId w:val="72"/>
        </w:numPr>
        <w:shd w:val="clear" w:color="auto" w:fill="FFFFFF"/>
        <w:spacing w:after="0" w:line="240" w:lineRule="auto"/>
        <w:rPr>
          <w:rFonts w:ascii="Arial" w:eastAsia="Times New Roman" w:hAnsi="Arial" w:cs="Arial"/>
          <w:color w:val="000000"/>
          <w:sz w:val="24"/>
          <w:szCs w:val="24"/>
          <w:lang w:val="es-ES"/>
        </w:rPr>
      </w:pPr>
      <w:hyperlink r:id="rId185" w:history="1">
        <w:r w:rsidRPr="00E16EFE">
          <w:rPr>
            <w:rFonts w:ascii="Arial" w:eastAsia="Times New Roman" w:hAnsi="Arial" w:cs="Arial"/>
            <w:color w:val="A0BF19"/>
            <w:sz w:val="24"/>
            <w:szCs w:val="24"/>
            <w:u w:val="single"/>
            <w:lang w:val="es-ES"/>
          </w:rPr>
          <w:t>Abstención absoluta de la ingesta de alcohol</w:t>
        </w:r>
      </w:hyperlink>
    </w:p>
    <w:p w14:paraId="0EA7979D" w14:textId="77777777" w:rsidR="00E16EFE" w:rsidRPr="00E16EFE" w:rsidRDefault="00E16EFE" w:rsidP="00E16EFE">
      <w:pPr>
        <w:numPr>
          <w:ilvl w:val="0"/>
          <w:numId w:val="72"/>
        </w:numPr>
        <w:shd w:val="clear" w:color="auto" w:fill="FFFFFF"/>
        <w:spacing w:after="0" w:line="240" w:lineRule="auto"/>
        <w:rPr>
          <w:rFonts w:ascii="Arial" w:eastAsia="Times New Roman" w:hAnsi="Arial" w:cs="Arial"/>
          <w:color w:val="000000"/>
          <w:sz w:val="24"/>
          <w:szCs w:val="24"/>
          <w:lang w:val="es-ES"/>
        </w:rPr>
      </w:pPr>
      <w:hyperlink r:id="rId186" w:history="1">
        <w:r w:rsidRPr="00E16EFE">
          <w:rPr>
            <w:rFonts w:ascii="Arial" w:eastAsia="Times New Roman" w:hAnsi="Arial" w:cs="Arial"/>
            <w:color w:val="4D4D4D"/>
            <w:sz w:val="24"/>
            <w:szCs w:val="24"/>
            <w:u w:val="single"/>
            <w:lang w:val="es-ES"/>
          </w:rPr>
          <w:t>Mantener un peso saludable a lo largo de toda la vida</w:t>
        </w:r>
      </w:hyperlink>
    </w:p>
    <w:p w14:paraId="4E700F24" w14:textId="77777777" w:rsidR="00E16EFE" w:rsidRPr="00E16EFE" w:rsidRDefault="00E16EFE" w:rsidP="00E16EFE">
      <w:pPr>
        <w:numPr>
          <w:ilvl w:val="0"/>
          <w:numId w:val="72"/>
        </w:numPr>
        <w:shd w:val="clear" w:color="auto" w:fill="FFFFFF"/>
        <w:spacing w:after="0" w:line="240" w:lineRule="auto"/>
        <w:rPr>
          <w:rFonts w:ascii="Arial" w:eastAsia="Times New Roman" w:hAnsi="Arial" w:cs="Arial"/>
          <w:color w:val="000000"/>
          <w:sz w:val="24"/>
          <w:szCs w:val="24"/>
          <w:lang w:val="es-ES"/>
        </w:rPr>
      </w:pPr>
      <w:hyperlink r:id="rId187" w:history="1">
        <w:r w:rsidRPr="00E16EFE">
          <w:rPr>
            <w:rFonts w:ascii="Arial" w:eastAsia="Times New Roman" w:hAnsi="Arial" w:cs="Arial"/>
            <w:color w:val="4D4D4D"/>
            <w:sz w:val="24"/>
            <w:szCs w:val="24"/>
            <w:u w:val="single"/>
            <w:lang w:val="es-ES"/>
          </w:rPr>
          <w:t>Adoptar un estilo de vida activo físicamente</w:t>
        </w:r>
      </w:hyperlink>
    </w:p>
    <w:p w14:paraId="3C01BF41" w14:textId="77777777" w:rsidR="00E16EFE" w:rsidRPr="00E16EFE" w:rsidRDefault="00E16EFE" w:rsidP="00E16EFE">
      <w:pPr>
        <w:shd w:val="clear" w:color="auto" w:fill="FFFFFF"/>
        <w:spacing w:after="150" w:line="240" w:lineRule="auto"/>
        <w:rPr>
          <w:rFonts w:ascii="Arial" w:eastAsia="Times New Roman" w:hAnsi="Arial" w:cs="Arial"/>
          <w:color w:val="666666"/>
          <w:sz w:val="21"/>
          <w:szCs w:val="21"/>
          <w:lang w:val="es-ES"/>
        </w:rPr>
      </w:pPr>
      <w:r w:rsidRPr="00E16EFE">
        <w:rPr>
          <w:rFonts w:ascii="Arial" w:eastAsia="Times New Roman" w:hAnsi="Arial" w:cs="Arial"/>
          <w:color w:val="666666"/>
          <w:sz w:val="21"/>
          <w:szCs w:val="21"/>
          <w:lang w:val="es-ES"/>
        </w:rPr>
        <w:t>Respuesta correcta: C.</w:t>
      </w:r>
      <w:r w:rsidRPr="00E16EFE">
        <w:rPr>
          <w:rFonts w:ascii="Arial" w:eastAsia="Times New Roman" w:hAnsi="Arial" w:cs="Arial"/>
          <w:color w:val="666666"/>
          <w:sz w:val="21"/>
          <w:szCs w:val="21"/>
          <w:lang w:val="es-ES"/>
        </w:rPr>
        <w:br/>
        <w:t>En las guías suele recomendarse un consumo limitado de alcohol, especialmente en las mujeres. La abstinencia absoluta no es una recomendación. El resto de respuestas forman parte de la mayor parte de las guías de prevención del cáncer.</w:t>
      </w:r>
    </w:p>
    <w:p w14:paraId="2A12FF06" w14:textId="77777777" w:rsidR="00E16EFE" w:rsidRPr="00E16EFE" w:rsidRDefault="00E16EFE" w:rsidP="00E16EFE">
      <w:pPr>
        <w:spacing w:after="0" w:line="240" w:lineRule="auto"/>
        <w:rPr>
          <w:rFonts w:ascii="Times New Roman" w:eastAsia="Times New Roman" w:hAnsi="Times New Roman" w:cs="Times New Roman"/>
          <w:sz w:val="24"/>
          <w:szCs w:val="24"/>
          <w:lang w:val="es-ES"/>
        </w:rPr>
      </w:pPr>
      <w:r w:rsidRPr="00E16EFE">
        <w:rPr>
          <w:rFonts w:ascii="Arial" w:eastAsia="Times New Roman" w:hAnsi="Arial" w:cs="Arial"/>
          <w:color w:val="000000"/>
          <w:sz w:val="24"/>
          <w:szCs w:val="24"/>
          <w:lang w:val="es-ES"/>
        </w:rPr>
        <w:br/>
      </w:r>
    </w:p>
    <w:p w14:paraId="35CE5DED" w14:textId="77777777" w:rsidR="00E16EFE" w:rsidRPr="00E16EFE" w:rsidRDefault="00E16EFE" w:rsidP="00E16EFE">
      <w:pPr>
        <w:numPr>
          <w:ilvl w:val="0"/>
          <w:numId w:val="73"/>
        </w:numPr>
        <w:shd w:val="clear" w:color="auto" w:fill="FFFFFF"/>
        <w:spacing w:after="150" w:line="240" w:lineRule="auto"/>
        <w:rPr>
          <w:rFonts w:ascii="Arial" w:eastAsia="Times New Roman" w:hAnsi="Arial" w:cs="Arial"/>
          <w:color w:val="498EB2"/>
          <w:sz w:val="30"/>
          <w:szCs w:val="30"/>
          <w:lang w:val="es-ES"/>
        </w:rPr>
      </w:pPr>
      <w:r w:rsidRPr="00E16EFE">
        <w:rPr>
          <w:rFonts w:ascii="Arial" w:eastAsia="Times New Roman" w:hAnsi="Arial" w:cs="Arial"/>
          <w:color w:val="498EB2"/>
          <w:sz w:val="30"/>
          <w:szCs w:val="30"/>
          <w:lang w:val="es-ES"/>
        </w:rPr>
        <w:t>¿Cuál de las siguientes es más característica de la sarcopenia?</w:t>
      </w:r>
    </w:p>
    <w:p w14:paraId="48F61148" w14:textId="77777777" w:rsidR="00E16EFE" w:rsidRPr="00E16EFE" w:rsidRDefault="00E16EFE" w:rsidP="00E16EFE">
      <w:pPr>
        <w:numPr>
          <w:ilvl w:val="0"/>
          <w:numId w:val="74"/>
        </w:numPr>
        <w:shd w:val="clear" w:color="auto" w:fill="FFFFFF"/>
        <w:spacing w:after="0" w:line="240" w:lineRule="auto"/>
        <w:rPr>
          <w:rFonts w:ascii="Arial" w:eastAsia="Times New Roman" w:hAnsi="Arial" w:cs="Arial"/>
          <w:color w:val="000000"/>
          <w:sz w:val="24"/>
          <w:szCs w:val="24"/>
        </w:rPr>
      </w:pPr>
      <w:hyperlink r:id="rId188" w:history="1">
        <w:r w:rsidRPr="00E16EFE">
          <w:rPr>
            <w:rFonts w:ascii="Arial" w:eastAsia="Times New Roman" w:hAnsi="Arial" w:cs="Arial"/>
            <w:color w:val="4D4D4D"/>
            <w:sz w:val="24"/>
            <w:szCs w:val="24"/>
            <w:u w:val="single"/>
          </w:rPr>
          <w:t>Pérdida involuntaria de peso</w:t>
        </w:r>
      </w:hyperlink>
    </w:p>
    <w:p w14:paraId="2301DC3D" w14:textId="77777777" w:rsidR="00E16EFE" w:rsidRPr="00E16EFE" w:rsidRDefault="00E16EFE" w:rsidP="00E16EFE">
      <w:pPr>
        <w:numPr>
          <w:ilvl w:val="0"/>
          <w:numId w:val="74"/>
        </w:numPr>
        <w:shd w:val="clear" w:color="auto" w:fill="FFFFFF"/>
        <w:spacing w:after="0" w:line="240" w:lineRule="auto"/>
        <w:rPr>
          <w:rFonts w:ascii="Arial" w:eastAsia="Times New Roman" w:hAnsi="Arial" w:cs="Arial"/>
          <w:color w:val="000000"/>
          <w:sz w:val="24"/>
          <w:szCs w:val="24"/>
        </w:rPr>
      </w:pPr>
      <w:hyperlink r:id="rId189" w:history="1">
        <w:r w:rsidRPr="00E16EFE">
          <w:rPr>
            <w:rFonts w:ascii="Arial" w:eastAsia="Times New Roman" w:hAnsi="Arial" w:cs="Arial"/>
            <w:color w:val="4D4D4D"/>
            <w:sz w:val="24"/>
            <w:szCs w:val="24"/>
            <w:u w:val="single"/>
          </w:rPr>
          <w:t>Disminución del apetito</w:t>
        </w:r>
      </w:hyperlink>
    </w:p>
    <w:p w14:paraId="196AC4EA" w14:textId="77777777" w:rsidR="00E16EFE" w:rsidRPr="00E16EFE" w:rsidRDefault="00E16EFE" w:rsidP="00E16EFE">
      <w:pPr>
        <w:numPr>
          <w:ilvl w:val="0"/>
          <w:numId w:val="74"/>
        </w:numPr>
        <w:shd w:val="clear" w:color="auto" w:fill="FFFFFF"/>
        <w:spacing w:after="0" w:line="240" w:lineRule="auto"/>
        <w:rPr>
          <w:rFonts w:ascii="Arial" w:eastAsia="Times New Roman" w:hAnsi="Arial" w:cs="Arial"/>
          <w:color w:val="000000"/>
          <w:sz w:val="24"/>
          <w:szCs w:val="24"/>
          <w:lang w:val="es-ES"/>
        </w:rPr>
      </w:pPr>
      <w:hyperlink r:id="rId190" w:history="1">
        <w:r w:rsidRPr="00E16EFE">
          <w:rPr>
            <w:rFonts w:ascii="Arial" w:eastAsia="Times New Roman" w:hAnsi="Arial" w:cs="Arial"/>
            <w:color w:val="4D4D4D"/>
            <w:sz w:val="24"/>
            <w:szCs w:val="24"/>
            <w:u w:val="single"/>
            <w:lang w:val="es-ES"/>
          </w:rPr>
          <w:t>Se asocia especialmente a la elevación de factores inflamatorios</w:t>
        </w:r>
      </w:hyperlink>
    </w:p>
    <w:p w14:paraId="3010F3B0" w14:textId="77777777" w:rsidR="00E16EFE" w:rsidRPr="00E16EFE" w:rsidRDefault="00E16EFE" w:rsidP="00E16EFE">
      <w:pPr>
        <w:numPr>
          <w:ilvl w:val="0"/>
          <w:numId w:val="74"/>
        </w:numPr>
        <w:shd w:val="clear" w:color="auto" w:fill="FFFFFF"/>
        <w:spacing w:after="0" w:line="240" w:lineRule="auto"/>
        <w:rPr>
          <w:rFonts w:ascii="Arial" w:eastAsia="Times New Roman" w:hAnsi="Arial" w:cs="Arial"/>
          <w:color w:val="000000"/>
          <w:sz w:val="24"/>
          <w:szCs w:val="24"/>
          <w:lang w:val="es-ES"/>
        </w:rPr>
      </w:pPr>
      <w:hyperlink r:id="rId191" w:history="1">
        <w:r w:rsidRPr="00E16EFE">
          <w:rPr>
            <w:rFonts w:ascii="Arial" w:eastAsia="Times New Roman" w:hAnsi="Arial" w:cs="Arial"/>
            <w:color w:val="A0BF19"/>
            <w:sz w:val="24"/>
            <w:szCs w:val="24"/>
            <w:u w:val="single"/>
            <w:lang w:val="es-ES"/>
          </w:rPr>
          <w:t>Disminución de la masa y fuerza muscular</w:t>
        </w:r>
      </w:hyperlink>
    </w:p>
    <w:p w14:paraId="15618700" w14:textId="77777777" w:rsidR="00E16EFE" w:rsidRPr="00E16EFE" w:rsidRDefault="00E16EFE" w:rsidP="00E16EFE">
      <w:pPr>
        <w:numPr>
          <w:ilvl w:val="0"/>
          <w:numId w:val="74"/>
        </w:numPr>
        <w:shd w:val="clear" w:color="auto" w:fill="FFFFFF"/>
        <w:spacing w:after="0" w:line="240" w:lineRule="auto"/>
        <w:rPr>
          <w:rFonts w:ascii="Arial" w:eastAsia="Times New Roman" w:hAnsi="Arial" w:cs="Arial"/>
          <w:color w:val="000000"/>
          <w:sz w:val="24"/>
          <w:szCs w:val="24"/>
          <w:lang w:val="es-ES"/>
        </w:rPr>
      </w:pPr>
      <w:hyperlink r:id="rId192" w:history="1">
        <w:r w:rsidRPr="00E16EFE">
          <w:rPr>
            <w:rFonts w:ascii="Arial" w:eastAsia="Times New Roman" w:hAnsi="Arial" w:cs="Arial"/>
            <w:color w:val="4D4D4D"/>
            <w:sz w:val="24"/>
            <w:szCs w:val="24"/>
            <w:u w:val="single"/>
            <w:lang w:val="es-ES"/>
          </w:rPr>
          <w:t>Disminución acusada de la grasa subcutánea</w:t>
        </w:r>
      </w:hyperlink>
    </w:p>
    <w:p w14:paraId="5984B93B" w14:textId="77777777" w:rsidR="00E16EFE" w:rsidRPr="00E16EFE" w:rsidRDefault="00E16EFE" w:rsidP="00E16EFE">
      <w:pPr>
        <w:shd w:val="clear" w:color="auto" w:fill="FFFFFF"/>
        <w:spacing w:after="150" w:line="240" w:lineRule="auto"/>
        <w:rPr>
          <w:rFonts w:ascii="Arial" w:eastAsia="Times New Roman" w:hAnsi="Arial" w:cs="Arial"/>
          <w:color w:val="666666"/>
          <w:sz w:val="21"/>
          <w:szCs w:val="21"/>
          <w:lang w:val="es-ES"/>
        </w:rPr>
      </w:pPr>
      <w:r w:rsidRPr="00E16EFE">
        <w:rPr>
          <w:rFonts w:ascii="Arial" w:eastAsia="Times New Roman" w:hAnsi="Arial" w:cs="Arial"/>
          <w:color w:val="666666"/>
          <w:sz w:val="21"/>
          <w:szCs w:val="21"/>
          <w:lang w:val="es-ES"/>
        </w:rPr>
        <w:t>Respuesta correcta: D.</w:t>
      </w:r>
      <w:r w:rsidRPr="00E16EFE">
        <w:rPr>
          <w:rFonts w:ascii="Arial" w:eastAsia="Times New Roman" w:hAnsi="Arial" w:cs="Arial"/>
          <w:color w:val="666666"/>
          <w:sz w:val="21"/>
          <w:szCs w:val="21"/>
          <w:lang w:val="es-ES"/>
        </w:rPr>
        <w:br/>
        <w:t>Se define sarcopenia como un síndrome caracterizado por la pérdida progresiva y generalizada de músculo esquelético y fuerza muscular, con un riesgo aumentado de complicaciones como limitación física, pobre calidad de vida y muerte. El resto de respuestas son más apropiadas para la caquexia cancerosa.</w:t>
      </w:r>
    </w:p>
    <w:p w14:paraId="53C2E90B" w14:textId="77777777" w:rsidR="00E16EFE" w:rsidRPr="00E16EFE" w:rsidRDefault="00E16EFE" w:rsidP="00E16EFE">
      <w:pPr>
        <w:spacing w:after="0" w:line="240" w:lineRule="auto"/>
        <w:rPr>
          <w:rFonts w:ascii="Times New Roman" w:eastAsia="Times New Roman" w:hAnsi="Times New Roman" w:cs="Times New Roman"/>
          <w:sz w:val="24"/>
          <w:szCs w:val="24"/>
          <w:lang w:val="es-ES"/>
        </w:rPr>
      </w:pPr>
      <w:r w:rsidRPr="00E16EFE">
        <w:rPr>
          <w:rFonts w:ascii="Arial" w:eastAsia="Times New Roman" w:hAnsi="Arial" w:cs="Arial"/>
          <w:color w:val="000000"/>
          <w:sz w:val="24"/>
          <w:szCs w:val="24"/>
          <w:lang w:val="es-ES"/>
        </w:rPr>
        <w:br/>
      </w:r>
    </w:p>
    <w:p w14:paraId="77733850" w14:textId="77777777" w:rsidR="00E16EFE" w:rsidRPr="00E16EFE" w:rsidRDefault="00E16EFE" w:rsidP="00E16EFE">
      <w:pPr>
        <w:numPr>
          <w:ilvl w:val="0"/>
          <w:numId w:val="75"/>
        </w:numPr>
        <w:shd w:val="clear" w:color="auto" w:fill="FFFFFF"/>
        <w:spacing w:after="150" w:line="240" w:lineRule="auto"/>
        <w:rPr>
          <w:rFonts w:ascii="Arial" w:eastAsia="Times New Roman" w:hAnsi="Arial" w:cs="Arial"/>
          <w:color w:val="498EB2"/>
          <w:sz w:val="30"/>
          <w:szCs w:val="30"/>
          <w:lang w:val="es-ES"/>
        </w:rPr>
      </w:pPr>
      <w:r w:rsidRPr="00E16EFE">
        <w:rPr>
          <w:rFonts w:ascii="Arial" w:eastAsia="Times New Roman" w:hAnsi="Arial" w:cs="Arial"/>
          <w:color w:val="498EB2"/>
          <w:sz w:val="30"/>
          <w:szCs w:val="30"/>
          <w:lang w:val="es-ES"/>
        </w:rPr>
        <w:t>¿Cuál de las siguientes recomendaciones no es correcta en un paciente oncológico?</w:t>
      </w:r>
    </w:p>
    <w:p w14:paraId="1A4455CB" w14:textId="77777777" w:rsidR="00E16EFE" w:rsidRPr="00E16EFE" w:rsidRDefault="00E16EFE" w:rsidP="00E16EFE">
      <w:pPr>
        <w:numPr>
          <w:ilvl w:val="0"/>
          <w:numId w:val="76"/>
        </w:numPr>
        <w:shd w:val="clear" w:color="auto" w:fill="FFFFFF"/>
        <w:spacing w:after="0" w:line="240" w:lineRule="auto"/>
        <w:rPr>
          <w:rFonts w:ascii="Arial" w:eastAsia="Times New Roman" w:hAnsi="Arial" w:cs="Arial"/>
          <w:color w:val="000000"/>
          <w:sz w:val="24"/>
          <w:szCs w:val="24"/>
          <w:lang w:val="es-ES"/>
        </w:rPr>
      </w:pPr>
      <w:hyperlink r:id="rId193" w:history="1">
        <w:r w:rsidRPr="00E16EFE">
          <w:rPr>
            <w:rFonts w:ascii="Arial" w:eastAsia="Times New Roman" w:hAnsi="Arial" w:cs="Arial"/>
            <w:color w:val="4D4D4D"/>
            <w:sz w:val="24"/>
            <w:szCs w:val="24"/>
            <w:u w:val="single"/>
            <w:lang w:val="es-ES"/>
          </w:rPr>
          <w:t>Asumir un gasto energético similar al de los pacientes sanos</w:t>
        </w:r>
      </w:hyperlink>
    </w:p>
    <w:p w14:paraId="4A9C029F" w14:textId="77777777" w:rsidR="00E16EFE" w:rsidRPr="00E16EFE" w:rsidRDefault="00E16EFE" w:rsidP="00E16EFE">
      <w:pPr>
        <w:numPr>
          <w:ilvl w:val="0"/>
          <w:numId w:val="76"/>
        </w:numPr>
        <w:shd w:val="clear" w:color="auto" w:fill="FFFFFF"/>
        <w:spacing w:after="0" w:line="240" w:lineRule="auto"/>
        <w:rPr>
          <w:rFonts w:ascii="Arial" w:eastAsia="Times New Roman" w:hAnsi="Arial" w:cs="Arial"/>
          <w:color w:val="000000"/>
          <w:sz w:val="24"/>
          <w:szCs w:val="24"/>
          <w:lang w:val="es-ES"/>
        </w:rPr>
      </w:pPr>
      <w:hyperlink r:id="rId194" w:history="1">
        <w:r w:rsidRPr="00E16EFE">
          <w:rPr>
            <w:rFonts w:ascii="Arial" w:eastAsia="Times New Roman" w:hAnsi="Arial" w:cs="Arial"/>
            <w:color w:val="4D4D4D"/>
            <w:sz w:val="24"/>
            <w:szCs w:val="24"/>
            <w:u w:val="single"/>
            <w:lang w:val="es-ES"/>
          </w:rPr>
          <w:t>Proporcionar una ingesta proteica de al menos 1 g/kg/día</w:t>
        </w:r>
      </w:hyperlink>
    </w:p>
    <w:p w14:paraId="5E1D583D" w14:textId="77777777" w:rsidR="00E16EFE" w:rsidRPr="00E16EFE" w:rsidRDefault="00E16EFE" w:rsidP="00E16EFE">
      <w:pPr>
        <w:numPr>
          <w:ilvl w:val="0"/>
          <w:numId w:val="76"/>
        </w:numPr>
        <w:shd w:val="clear" w:color="auto" w:fill="FFFFFF"/>
        <w:spacing w:after="0" w:line="240" w:lineRule="auto"/>
        <w:rPr>
          <w:rFonts w:ascii="Arial" w:eastAsia="Times New Roman" w:hAnsi="Arial" w:cs="Arial"/>
          <w:color w:val="000000"/>
          <w:sz w:val="24"/>
          <w:szCs w:val="24"/>
          <w:lang w:val="es-ES"/>
        </w:rPr>
      </w:pPr>
      <w:hyperlink r:id="rId195" w:history="1">
        <w:r w:rsidRPr="00E16EFE">
          <w:rPr>
            <w:rFonts w:ascii="Arial" w:eastAsia="Times New Roman" w:hAnsi="Arial" w:cs="Arial"/>
            <w:color w:val="A0BF19"/>
            <w:sz w:val="24"/>
            <w:szCs w:val="24"/>
            <w:u w:val="single"/>
            <w:lang w:val="es-ES"/>
          </w:rPr>
          <w:t>Suministras suplementos vitamínicos y minerales de forma sistemática</w:t>
        </w:r>
      </w:hyperlink>
    </w:p>
    <w:p w14:paraId="26CF0B21" w14:textId="77777777" w:rsidR="00E16EFE" w:rsidRPr="00E16EFE" w:rsidRDefault="00E16EFE" w:rsidP="00E16EFE">
      <w:pPr>
        <w:numPr>
          <w:ilvl w:val="0"/>
          <w:numId w:val="76"/>
        </w:numPr>
        <w:shd w:val="clear" w:color="auto" w:fill="FFFFFF"/>
        <w:spacing w:after="0" w:line="240" w:lineRule="auto"/>
        <w:rPr>
          <w:rFonts w:ascii="Arial" w:eastAsia="Times New Roman" w:hAnsi="Arial" w:cs="Arial"/>
          <w:color w:val="000000"/>
          <w:sz w:val="24"/>
          <w:szCs w:val="24"/>
          <w:lang w:val="es-ES"/>
        </w:rPr>
      </w:pPr>
      <w:hyperlink r:id="rId196" w:history="1">
        <w:r w:rsidRPr="00E16EFE">
          <w:rPr>
            <w:rFonts w:ascii="Arial" w:eastAsia="Times New Roman" w:hAnsi="Arial" w:cs="Arial"/>
            <w:color w:val="4D4D4D"/>
            <w:sz w:val="24"/>
            <w:szCs w:val="24"/>
            <w:u w:val="single"/>
            <w:lang w:val="es-ES"/>
          </w:rPr>
          <w:t>Suplementar con ácidos grasos omega 3 a los pacientes con pérdida de peso</w:t>
        </w:r>
      </w:hyperlink>
    </w:p>
    <w:p w14:paraId="6FEACB33" w14:textId="77777777" w:rsidR="00E16EFE" w:rsidRPr="00E16EFE" w:rsidRDefault="00E16EFE" w:rsidP="00E16EFE">
      <w:pPr>
        <w:numPr>
          <w:ilvl w:val="0"/>
          <w:numId w:val="76"/>
        </w:numPr>
        <w:shd w:val="clear" w:color="auto" w:fill="FFFFFF"/>
        <w:spacing w:after="0" w:line="240" w:lineRule="auto"/>
        <w:rPr>
          <w:rFonts w:ascii="Arial" w:eastAsia="Times New Roman" w:hAnsi="Arial" w:cs="Arial"/>
          <w:color w:val="000000"/>
          <w:sz w:val="24"/>
          <w:szCs w:val="24"/>
          <w:lang w:val="es-ES"/>
        </w:rPr>
      </w:pPr>
      <w:hyperlink r:id="rId197" w:history="1">
        <w:r w:rsidRPr="00E16EFE">
          <w:rPr>
            <w:rFonts w:ascii="Arial" w:eastAsia="Times New Roman" w:hAnsi="Arial" w:cs="Arial"/>
            <w:color w:val="4D4D4D"/>
            <w:sz w:val="24"/>
            <w:szCs w:val="24"/>
            <w:u w:val="single"/>
            <w:lang w:val="es-ES"/>
          </w:rPr>
          <w:t>Aumentar el aporte de grasa en pacientes con resistencia a la insulina</w:t>
        </w:r>
      </w:hyperlink>
    </w:p>
    <w:p w14:paraId="1D82580B" w14:textId="77777777" w:rsidR="00E16EFE" w:rsidRPr="00E16EFE" w:rsidRDefault="00E16EFE" w:rsidP="00E16EFE">
      <w:pPr>
        <w:shd w:val="clear" w:color="auto" w:fill="FFFFFF"/>
        <w:spacing w:after="150" w:line="240" w:lineRule="auto"/>
        <w:rPr>
          <w:rFonts w:ascii="Arial" w:eastAsia="Times New Roman" w:hAnsi="Arial" w:cs="Arial"/>
          <w:color w:val="666666"/>
          <w:sz w:val="21"/>
          <w:szCs w:val="21"/>
        </w:rPr>
      </w:pPr>
      <w:r w:rsidRPr="00E16EFE">
        <w:rPr>
          <w:rFonts w:ascii="Arial" w:eastAsia="Times New Roman" w:hAnsi="Arial" w:cs="Arial"/>
          <w:color w:val="666666"/>
          <w:sz w:val="21"/>
          <w:szCs w:val="21"/>
          <w:lang w:val="es-ES"/>
        </w:rPr>
        <w:t>Respuesta correcta: C.</w:t>
      </w:r>
      <w:r w:rsidRPr="00E16EFE">
        <w:rPr>
          <w:rFonts w:ascii="Arial" w:eastAsia="Times New Roman" w:hAnsi="Arial" w:cs="Arial"/>
          <w:color w:val="666666"/>
          <w:sz w:val="21"/>
          <w:szCs w:val="21"/>
          <w:lang w:val="es-ES"/>
        </w:rPr>
        <w:br/>
        <w:t xml:space="preserve">En pacientes con cáncer se desaconseja el uso de elevadas dosis de micronutrientes, a no ser que existan déficits específicos. </w:t>
      </w:r>
      <w:r w:rsidRPr="00E16EFE">
        <w:rPr>
          <w:rFonts w:ascii="Arial" w:eastAsia="Times New Roman" w:hAnsi="Arial" w:cs="Arial"/>
          <w:color w:val="666666"/>
          <w:sz w:val="21"/>
          <w:szCs w:val="21"/>
        </w:rPr>
        <w:t>El resto son correctas.</w:t>
      </w:r>
    </w:p>
    <w:p w14:paraId="2C7862DB" w14:textId="77777777" w:rsidR="00E16EFE" w:rsidRPr="00E16EFE" w:rsidRDefault="00E16EFE" w:rsidP="00E16EFE">
      <w:pPr>
        <w:spacing w:after="0" w:line="240" w:lineRule="auto"/>
        <w:rPr>
          <w:rFonts w:ascii="Times New Roman" w:eastAsia="Times New Roman" w:hAnsi="Times New Roman" w:cs="Times New Roman"/>
          <w:sz w:val="24"/>
          <w:szCs w:val="24"/>
        </w:rPr>
      </w:pPr>
      <w:r w:rsidRPr="00E16EFE">
        <w:rPr>
          <w:rFonts w:ascii="Arial" w:eastAsia="Times New Roman" w:hAnsi="Arial" w:cs="Arial"/>
          <w:color w:val="000000"/>
          <w:sz w:val="24"/>
          <w:szCs w:val="24"/>
        </w:rPr>
        <w:br/>
      </w:r>
    </w:p>
    <w:p w14:paraId="217542A1" w14:textId="77777777" w:rsidR="00E16EFE" w:rsidRPr="00E16EFE" w:rsidRDefault="00E16EFE" w:rsidP="00E16EFE">
      <w:pPr>
        <w:numPr>
          <w:ilvl w:val="0"/>
          <w:numId w:val="77"/>
        </w:numPr>
        <w:shd w:val="clear" w:color="auto" w:fill="FFFFFF"/>
        <w:spacing w:after="150" w:line="240" w:lineRule="auto"/>
        <w:rPr>
          <w:rFonts w:ascii="Arial" w:eastAsia="Times New Roman" w:hAnsi="Arial" w:cs="Arial"/>
          <w:color w:val="498EB2"/>
          <w:sz w:val="30"/>
          <w:szCs w:val="30"/>
          <w:lang w:val="es-ES"/>
        </w:rPr>
      </w:pPr>
      <w:r w:rsidRPr="00E16EFE">
        <w:rPr>
          <w:rFonts w:ascii="Arial" w:eastAsia="Times New Roman" w:hAnsi="Arial" w:cs="Arial"/>
          <w:color w:val="498EB2"/>
          <w:sz w:val="30"/>
          <w:szCs w:val="30"/>
          <w:lang w:val="es-ES"/>
        </w:rPr>
        <w:t>¿Cuál de los siguientes fármacos podría ser útil como estimulante del apetito en algunos pacientes con cáncer?</w:t>
      </w:r>
    </w:p>
    <w:p w14:paraId="2A89D083" w14:textId="77777777" w:rsidR="00E16EFE" w:rsidRPr="00E16EFE" w:rsidRDefault="00E16EFE" w:rsidP="00E16EFE">
      <w:pPr>
        <w:numPr>
          <w:ilvl w:val="0"/>
          <w:numId w:val="78"/>
        </w:numPr>
        <w:shd w:val="clear" w:color="auto" w:fill="FFFFFF"/>
        <w:spacing w:after="0" w:line="240" w:lineRule="auto"/>
        <w:rPr>
          <w:rFonts w:ascii="Arial" w:eastAsia="Times New Roman" w:hAnsi="Arial" w:cs="Arial"/>
          <w:color w:val="000000"/>
          <w:sz w:val="24"/>
          <w:szCs w:val="24"/>
        </w:rPr>
      </w:pPr>
      <w:hyperlink r:id="rId198" w:history="1">
        <w:r w:rsidRPr="00E16EFE">
          <w:rPr>
            <w:rFonts w:ascii="Arial" w:eastAsia="Times New Roman" w:hAnsi="Arial" w:cs="Arial"/>
            <w:color w:val="4D4D4D"/>
            <w:sz w:val="24"/>
            <w:szCs w:val="24"/>
            <w:u w:val="single"/>
          </w:rPr>
          <w:t>Cannabinoides</w:t>
        </w:r>
      </w:hyperlink>
    </w:p>
    <w:p w14:paraId="04110A02" w14:textId="77777777" w:rsidR="00E16EFE" w:rsidRPr="00E16EFE" w:rsidRDefault="00E16EFE" w:rsidP="00E16EFE">
      <w:pPr>
        <w:numPr>
          <w:ilvl w:val="0"/>
          <w:numId w:val="78"/>
        </w:numPr>
        <w:shd w:val="clear" w:color="auto" w:fill="FFFFFF"/>
        <w:spacing w:after="0" w:line="240" w:lineRule="auto"/>
        <w:rPr>
          <w:rFonts w:ascii="Arial" w:eastAsia="Times New Roman" w:hAnsi="Arial" w:cs="Arial"/>
          <w:color w:val="000000" w:themeColor="text1"/>
          <w:sz w:val="24"/>
          <w:szCs w:val="24"/>
        </w:rPr>
      </w:pPr>
      <w:hyperlink r:id="rId199" w:history="1">
        <w:r w:rsidRPr="00E16EFE">
          <w:rPr>
            <w:rFonts w:ascii="Arial" w:eastAsia="Times New Roman" w:hAnsi="Arial" w:cs="Arial"/>
            <w:color w:val="000000" w:themeColor="text1"/>
            <w:sz w:val="24"/>
            <w:szCs w:val="24"/>
            <w:u w:val="single"/>
          </w:rPr>
          <w:t>Esteroides anabolizantes androgénicos</w:t>
        </w:r>
      </w:hyperlink>
    </w:p>
    <w:p w14:paraId="1CB9AF18" w14:textId="77777777" w:rsidR="00E16EFE" w:rsidRPr="00E16EFE" w:rsidRDefault="00E16EFE" w:rsidP="00E16EFE">
      <w:pPr>
        <w:numPr>
          <w:ilvl w:val="0"/>
          <w:numId w:val="78"/>
        </w:numPr>
        <w:shd w:val="clear" w:color="auto" w:fill="FFFFFF"/>
        <w:spacing w:after="0" w:line="240" w:lineRule="auto"/>
        <w:rPr>
          <w:rFonts w:ascii="Arial" w:eastAsia="Times New Roman" w:hAnsi="Arial" w:cs="Arial"/>
          <w:color w:val="000000"/>
          <w:sz w:val="24"/>
          <w:szCs w:val="24"/>
        </w:rPr>
      </w:pPr>
      <w:hyperlink r:id="rId200" w:history="1">
        <w:r w:rsidRPr="00E16EFE">
          <w:rPr>
            <w:rFonts w:ascii="Arial" w:eastAsia="Times New Roman" w:hAnsi="Arial" w:cs="Arial"/>
            <w:color w:val="4D4D4D"/>
            <w:sz w:val="24"/>
            <w:szCs w:val="24"/>
            <w:u w:val="single"/>
          </w:rPr>
          <w:t>Suplementos de aminoácidos aromáticos</w:t>
        </w:r>
      </w:hyperlink>
    </w:p>
    <w:p w14:paraId="1A7EE052" w14:textId="77777777" w:rsidR="00E16EFE" w:rsidRPr="00E16EFE" w:rsidRDefault="00E16EFE" w:rsidP="00E16EFE">
      <w:pPr>
        <w:numPr>
          <w:ilvl w:val="0"/>
          <w:numId w:val="78"/>
        </w:numPr>
        <w:shd w:val="clear" w:color="auto" w:fill="FFFFFF"/>
        <w:spacing w:after="0" w:line="240" w:lineRule="auto"/>
        <w:rPr>
          <w:rFonts w:ascii="Arial" w:eastAsia="Times New Roman" w:hAnsi="Arial" w:cs="Arial"/>
          <w:color w:val="000000"/>
          <w:sz w:val="24"/>
          <w:szCs w:val="24"/>
        </w:rPr>
      </w:pPr>
      <w:hyperlink r:id="rId201" w:history="1">
        <w:r w:rsidRPr="00E16EFE">
          <w:rPr>
            <w:rFonts w:ascii="Arial" w:eastAsia="Times New Roman" w:hAnsi="Arial" w:cs="Arial"/>
            <w:color w:val="4D4D4D"/>
            <w:sz w:val="24"/>
            <w:szCs w:val="24"/>
            <w:u w:val="single"/>
          </w:rPr>
          <w:t>Antiinflamatorios no esteroideos</w:t>
        </w:r>
      </w:hyperlink>
    </w:p>
    <w:p w14:paraId="107070E6" w14:textId="77777777" w:rsidR="00E16EFE" w:rsidRPr="00E16EFE" w:rsidRDefault="00E16EFE" w:rsidP="00E16EFE">
      <w:pPr>
        <w:numPr>
          <w:ilvl w:val="0"/>
          <w:numId w:val="78"/>
        </w:numPr>
        <w:shd w:val="clear" w:color="auto" w:fill="FFFFFF"/>
        <w:spacing w:after="0" w:line="240" w:lineRule="auto"/>
        <w:rPr>
          <w:rFonts w:ascii="Arial" w:eastAsia="Times New Roman" w:hAnsi="Arial" w:cs="Arial"/>
          <w:color w:val="000000"/>
          <w:sz w:val="24"/>
          <w:szCs w:val="24"/>
        </w:rPr>
      </w:pPr>
      <w:hyperlink r:id="rId202" w:history="1">
        <w:r w:rsidRPr="00E16EFE">
          <w:rPr>
            <w:rFonts w:ascii="Arial" w:eastAsia="Times New Roman" w:hAnsi="Arial" w:cs="Arial"/>
            <w:color w:val="A0BF19"/>
            <w:sz w:val="24"/>
            <w:szCs w:val="24"/>
            <w:u w:val="single"/>
          </w:rPr>
          <w:t>Progestágenos</w:t>
        </w:r>
      </w:hyperlink>
    </w:p>
    <w:p w14:paraId="44A7E97E" w14:textId="77777777" w:rsidR="00E16EFE" w:rsidRPr="00E16EFE" w:rsidRDefault="00E16EFE" w:rsidP="00E16EFE">
      <w:pPr>
        <w:shd w:val="clear" w:color="auto" w:fill="FFFFFF"/>
        <w:spacing w:after="150" w:line="240" w:lineRule="auto"/>
        <w:rPr>
          <w:rFonts w:ascii="Arial" w:eastAsia="Times New Roman" w:hAnsi="Arial" w:cs="Arial"/>
          <w:color w:val="666666"/>
          <w:sz w:val="21"/>
          <w:szCs w:val="21"/>
          <w:lang w:val="es-ES"/>
        </w:rPr>
      </w:pPr>
      <w:r w:rsidRPr="00E16EFE">
        <w:rPr>
          <w:rFonts w:ascii="Arial" w:eastAsia="Times New Roman" w:hAnsi="Arial" w:cs="Arial"/>
          <w:color w:val="666666"/>
          <w:sz w:val="21"/>
          <w:szCs w:val="21"/>
          <w:lang w:val="es-ES"/>
        </w:rPr>
        <w:t>Respuesta correcta: E.</w:t>
      </w:r>
      <w:r w:rsidRPr="00E16EFE">
        <w:rPr>
          <w:rFonts w:ascii="Arial" w:eastAsia="Times New Roman" w:hAnsi="Arial" w:cs="Arial"/>
          <w:color w:val="666666"/>
          <w:sz w:val="21"/>
          <w:szCs w:val="21"/>
          <w:lang w:val="es-ES"/>
        </w:rPr>
        <w:br/>
        <w:t>Se ha sugerido el uso de corticoides o progestágenos como estimulantes del apetito en pacientes con cáncer avanzado y anorexia durante un periodo de tiempo limitado, estando atento a los efectos secundarios.</w:t>
      </w:r>
    </w:p>
    <w:p w14:paraId="78B55A9D" w14:textId="77777777" w:rsidR="00E16EFE" w:rsidRPr="00E16EFE" w:rsidRDefault="00E16EFE" w:rsidP="00E16EFE">
      <w:pPr>
        <w:spacing w:after="0" w:line="240" w:lineRule="auto"/>
        <w:rPr>
          <w:rFonts w:ascii="Times New Roman" w:eastAsia="Times New Roman" w:hAnsi="Times New Roman" w:cs="Times New Roman"/>
          <w:sz w:val="24"/>
          <w:szCs w:val="24"/>
          <w:lang w:val="es-ES"/>
        </w:rPr>
      </w:pPr>
      <w:r w:rsidRPr="00E16EFE">
        <w:rPr>
          <w:rFonts w:ascii="Arial" w:eastAsia="Times New Roman" w:hAnsi="Arial" w:cs="Arial"/>
          <w:color w:val="000000"/>
          <w:sz w:val="24"/>
          <w:szCs w:val="24"/>
          <w:lang w:val="es-ES"/>
        </w:rPr>
        <w:br/>
      </w:r>
    </w:p>
    <w:p w14:paraId="6062430D" w14:textId="77777777" w:rsidR="00E16EFE" w:rsidRPr="00E16EFE" w:rsidRDefault="00E16EFE" w:rsidP="00E16EFE">
      <w:pPr>
        <w:numPr>
          <w:ilvl w:val="0"/>
          <w:numId w:val="79"/>
        </w:numPr>
        <w:shd w:val="clear" w:color="auto" w:fill="FFFFFF"/>
        <w:spacing w:after="150" w:line="240" w:lineRule="auto"/>
        <w:rPr>
          <w:rFonts w:ascii="Arial" w:eastAsia="Times New Roman" w:hAnsi="Arial" w:cs="Arial"/>
          <w:color w:val="498EB2"/>
          <w:sz w:val="30"/>
          <w:szCs w:val="30"/>
          <w:lang w:val="es-ES"/>
        </w:rPr>
      </w:pPr>
      <w:r w:rsidRPr="00E16EFE">
        <w:rPr>
          <w:rFonts w:ascii="Arial" w:eastAsia="Times New Roman" w:hAnsi="Arial" w:cs="Arial"/>
          <w:color w:val="498EB2"/>
          <w:sz w:val="30"/>
          <w:szCs w:val="30"/>
          <w:lang w:val="es-ES"/>
        </w:rPr>
        <w:t>¿En cuál de las siguientes situaciones iniciaríamos un soporte nutricional preoperatoriamente en un paciente con cáncer de cabeza y cuello?</w:t>
      </w:r>
    </w:p>
    <w:p w14:paraId="34B33A0B" w14:textId="77777777" w:rsidR="00E16EFE" w:rsidRPr="00E16EFE" w:rsidRDefault="00E16EFE" w:rsidP="00E16EFE">
      <w:pPr>
        <w:numPr>
          <w:ilvl w:val="0"/>
          <w:numId w:val="80"/>
        </w:numPr>
        <w:shd w:val="clear" w:color="auto" w:fill="FFFFFF"/>
        <w:spacing w:after="0" w:line="240" w:lineRule="auto"/>
        <w:rPr>
          <w:rFonts w:ascii="Arial" w:eastAsia="Times New Roman" w:hAnsi="Arial" w:cs="Arial"/>
          <w:color w:val="000000" w:themeColor="text1"/>
          <w:sz w:val="24"/>
          <w:szCs w:val="24"/>
          <w:lang w:val="es-ES"/>
        </w:rPr>
      </w:pPr>
      <w:hyperlink r:id="rId203" w:history="1">
        <w:r w:rsidRPr="00E16EFE">
          <w:rPr>
            <w:rFonts w:ascii="Arial" w:eastAsia="Times New Roman" w:hAnsi="Arial" w:cs="Arial"/>
            <w:color w:val="000000" w:themeColor="text1"/>
            <w:sz w:val="24"/>
            <w:szCs w:val="24"/>
            <w:u w:val="single"/>
            <w:lang w:val="es-ES"/>
          </w:rPr>
          <w:t>Paciente con afectación y parálisis de cuerdas vocales</w:t>
        </w:r>
      </w:hyperlink>
    </w:p>
    <w:p w14:paraId="5AC6762F" w14:textId="77777777" w:rsidR="00E16EFE" w:rsidRPr="00E16EFE" w:rsidRDefault="00E16EFE" w:rsidP="00E16EFE">
      <w:pPr>
        <w:numPr>
          <w:ilvl w:val="0"/>
          <w:numId w:val="80"/>
        </w:numPr>
        <w:shd w:val="clear" w:color="auto" w:fill="FFFFFF"/>
        <w:spacing w:after="0" w:line="240" w:lineRule="auto"/>
        <w:rPr>
          <w:rFonts w:ascii="Arial" w:eastAsia="Times New Roman" w:hAnsi="Arial" w:cs="Arial"/>
          <w:color w:val="000000"/>
          <w:sz w:val="24"/>
          <w:szCs w:val="24"/>
        </w:rPr>
      </w:pPr>
      <w:hyperlink r:id="rId204" w:history="1">
        <w:r w:rsidRPr="00E16EFE">
          <w:rPr>
            <w:rFonts w:ascii="Arial" w:eastAsia="Times New Roman" w:hAnsi="Arial" w:cs="Arial"/>
            <w:color w:val="4D4D4D"/>
            <w:sz w:val="24"/>
            <w:szCs w:val="24"/>
            <w:u w:val="single"/>
          </w:rPr>
          <w:t>Tumor con infiltración muscular cervical</w:t>
        </w:r>
      </w:hyperlink>
    </w:p>
    <w:p w14:paraId="0AB0E024" w14:textId="77777777" w:rsidR="00E16EFE" w:rsidRPr="00E16EFE" w:rsidRDefault="00E16EFE" w:rsidP="00E16EFE">
      <w:pPr>
        <w:numPr>
          <w:ilvl w:val="0"/>
          <w:numId w:val="80"/>
        </w:numPr>
        <w:shd w:val="clear" w:color="auto" w:fill="FFFFFF"/>
        <w:spacing w:after="0" w:line="240" w:lineRule="auto"/>
        <w:rPr>
          <w:rFonts w:ascii="Arial" w:eastAsia="Times New Roman" w:hAnsi="Arial" w:cs="Arial"/>
          <w:color w:val="000000"/>
          <w:sz w:val="24"/>
          <w:szCs w:val="24"/>
          <w:lang w:val="es-ES"/>
        </w:rPr>
      </w:pPr>
      <w:hyperlink r:id="rId205" w:history="1">
        <w:r w:rsidRPr="00E16EFE">
          <w:rPr>
            <w:rFonts w:ascii="Arial" w:eastAsia="Times New Roman" w:hAnsi="Arial" w:cs="Arial"/>
            <w:color w:val="4D4D4D"/>
            <w:sz w:val="24"/>
            <w:szCs w:val="24"/>
            <w:u w:val="single"/>
            <w:lang w:val="es-ES"/>
          </w:rPr>
          <w:t>Índice de masa corporal inferior a 20 kg/m</w:t>
        </w:r>
        <w:r w:rsidRPr="00E16EFE">
          <w:rPr>
            <w:rFonts w:ascii="Arial" w:eastAsia="Times New Roman" w:hAnsi="Arial" w:cs="Arial"/>
            <w:color w:val="4D4D4D"/>
            <w:sz w:val="18"/>
            <w:szCs w:val="18"/>
            <w:u w:val="single"/>
            <w:vertAlign w:val="superscript"/>
            <w:lang w:val="es-ES"/>
          </w:rPr>
          <w:t>2</w:t>
        </w:r>
      </w:hyperlink>
    </w:p>
    <w:p w14:paraId="3E936A3E" w14:textId="77777777" w:rsidR="00E16EFE" w:rsidRPr="00E16EFE" w:rsidRDefault="00E16EFE" w:rsidP="00E16EFE">
      <w:pPr>
        <w:numPr>
          <w:ilvl w:val="0"/>
          <w:numId w:val="80"/>
        </w:numPr>
        <w:shd w:val="clear" w:color="auto" w:fill="FFFFFF"/>
        <w:spacing w:after="0" w:line="240" w:lineRule="auto"/>
        <w:rPr>
          <w:rFonts w:ascii="Arial" w:eastAsia="Times New Roman" w:hAnsi="Arial" w:cs="Arial"/>
          <w:color w:val="000000"/>
          <w:sz w:val="24"/>
          <w:szCs w:val="24"/>
          <w:lang w:val="es-ES"/>
        </w:rPr>
      </w:pPr>
      <w:hyperlink r:id="rId206" w:history="1">
        <w:r w:rsidRPr="00E16EFE">
          <w:rPr>
            <w:rFonts w:ascii="Arial" w:eastAsia="Times New Roman" w:hAnsi="Arial" w:cs="Arial"/>
            <w:color w:val="4D4D4D"/>
            <w:sz w:val="24"/>
            <w:szCs w:val="24"/>
            <w:u w:val="single"/>
            <w:lang w:val="es-ES"/>
          </w:rPr>
          <w:t>Proteínas séricas totales inferiores al límite inferior de la normalidad</w:t>
        </w:r>
      </w:hyperlink>
    </w:p>
    <w:p w14:paraId="385FA9F6" w14:textId="77777777" w:rsidR="00E16EFE" w:rsidRPr="00E16EFE" w:rsidRDefault="00E16EFE" w:rsidP="00E16EFE">
      <w:pPr>
        <w:numPr>
          <w:ilvl w:val="0"/>
          <w:numId w:val="80"/>
        </w:numPr>
        <w:shd w:val="clear" w:color="auto" w:fill="FFFFFF"/>
        <w:spacing w:after="0" w:line="240" w:lineRule="auto"/>
        <w:rPr>
          <w:rFonts w:ascii="Arial" w:eastAsia="Times New Roman" w:hAnsi="Arial" w:cs="Arial"/>
          <w:color w:val="000000"/>
          <w:sz w:val="24"/>
          <w:szCs w:val="24"/>
          <w:lang w:val="es-ES"/>
        </w:rPr>
      </w:pPr>
      <w:hyperlink r:id="rId207" w:history="1">
        <w:r w:rsidRPr="00E16EFE">
          <w:rPr>
            <w:rFonts w:ascii="Arial" w:eastAsia="Times New Roman" w:hAnsi="Arial" w:cs="Arial"/>
            <w:color w:val="A0BF19"/>
            <w:sz w:val="24"/>
            <w:szCs w:val="24"/>
            <w:u w:val="single"/>
            <w:lang w:val="es-ES"/>
          </w:rPr>
          <w:t>Pérdida de peso superior al 10-15% en los últimos 3-6 meses</w:t>
        </w:r>
      </w:hyperlink>
    </w:p>
    <w:p w14:paraId="49080940" w14:textId="77777777" w:rsidR="00E16EFE" w:rsidRPr="00E16EFE" w:rsidRDefault="00E16EFE" w:rsidP="00E16EFE">
      <w:pPr>
        <w:shd w:val="clear" w:color="auto" w:fill="FFFFFF"/>
        <w:spacing w:after="150" w:line="240" w:lineRule="auto"/>
        <w:rPr>
          <w:rFonts w:ascii="Arial" w:eastAsia="Times New Roman" w:hAnsi="Arial" w:cs="Arial"/>
          <w:color w:val="666666"/>
          <w:sz w:val="21"/>
          <w:szCs w:val="21"/>
          <w:lang w:val="es-ES"/>
        </w:rPr>
      </w:pPr>
      <w:r w:rsidRPr="00E16EFE">
        <w:rPr>
          <w:rFonts w:ascii="Arial" w:eastAsia="Times New Roman" w:hAnsi="Arial" w:cs="Arial"/>
          <w:color w:val="666666"/>
          <w:sz w:val="21"/>
          <w:szCs w:val="21"/>
          <w:lang w:val="es-ES"/>
        </w:rPr>
        <w:t>Respuesta correcta: E.</w:t>
      </w:r>
      <w:r w:rsidRPr="00E16EFE">
        <w:rPr>
          <w:rFonts w:ascii="Arial" w:eastAsia="Times New Roman" w:hAnsi="Arial" w:cs="Arial"/>
          <w:color w:val="666666"/>
          <w:sz w:val="21"/>
          <w:szCs w:val="21"/>
          <w:lang w:val="es-ES"/>
        </w:rPr>
        <w:br/>
        <w:t>Los criterios para iniciar el soporte nutricional preoperatoriamente incluyen: IMC inferior a 18,5 kg/m</w:t>
      </w:r>
      <w:r w:rsidRPr="00E16EFE">
        <w:rPr>
          <w:rFonts w:ascii="Arial" w:eastAsia="Times New Roman" w:hAnsi="Arial" w:cs="Arial"/>
          <w:color w:val="666666"/>
          <w:sz w:val="16"/>
          <w:szCs w:val="16"/>
          <w:vertAlign w:val="superscript"/>
          <w:lang w:val="es-ES"/>
        </w:rPr>
        <w:t>2</w:t>
      </w:r>
      <w:r w:rsidRPr="00E16EFE">
        <w:rPr>
          <w:rFonts w:ascii="Arial" w:eastAsia="Times New Roman" w:hAnsi="Arial" w:cs="Arial"/>
          <w:color w:val="666666"/>
          <w:sz w:val="21"/>
          <w:szCs w:val="21"/>
          <w:lang w:val="es-ES"/>
        </w:rPr>
        <w:t>, pérdida de peso superior al 10-15% en los últimos 3-6 meses, evaluación mediante el </w:t>
      </w:r>
      <w:r w:rsidRPr="00E16EFE">
        <w:rPr>
          <w:rFonts w:ascii="Arial" w:eastAsia="Times New Roman" w:hAnsi="Arial" w:cs="Arial"/>
          <w:i/>
          <w:iCs/>
          <w:color w:val="666666"/>
          <w:sz w:val="21"/>
          <w:szCs w:val="21"/>
          <w:lang w:val="es-ES"/>
        </w:rPr>
        <w:t>Subjective Global Assesment</w:t>
      </w:r>
      <w:r w:rsidRPr="00E16EFE">
        <w:rPr>
          <w:rFonts w:ascii="Arial" w:eastAsia="Times New Roman" w:hAnsi="Arial" w:cs="Arial"/>
          <w:color w:val="666666"/>
          <w:sz w:val="21"/>
          <w:szCs w:val="21"/>
          <w:lang w:val="es-ES"/>
        </w:rPr>
        <w:t> de nivel C, albúmina sérica inferior a 30 g/l, y la incapacidad para mantener una ingesta de al menos el 60% de la ingesta recomendada durante más de 10 días.</w:t>
      </w:r>
    </w:p>
    <w:p w14:paraId="17EF69E5" w14:textId="0E6116FF" w:rsidR="00E16EFE" w:rsidRDefault="00A20F77" w:rsidP="004522EB">
      <w:pPr>
        <w:rPr>
          <w:lang w:val="es-ES"/>
        </w:rPr>
      </w:pPr>
      <w:r>
        <w:rPr>
          <w:lang w:val="es-ES"/>
        </w:rPr>
        <w:t>Tema 9</w:t>
      </w:r>
    </w:p>
    <w:p w14:paraId="7C17A7E4" w14:textId="77777777" w:rsidR="00A20F77" w:rsidRPr="00A20F77" w:rsidRDefault="00A20F77" w:rsidP="00A20F77">
      <w:pPr>
        <w:numPr>
          <w:ilvl w:val="0"/>
          <w:numId w:val="81"/>
        </w:numPr>
        <w:shd w:val="clear" w:color="auto" w:fill="FFFFFF"/>
        <w:spacing w:after="150" w:line="240" w:lineRule="auto"/>
        <w:rPr>
          <w:rFonts w:ascii="Arial" w:eastAsia="Times New Roman" w:hAnsi="Arial" w:cs="Arial"/>
          <w:color w:val="498EB2"/>
          <w:sz w:val="30"/>
          <w:szCs w:val="30"/>
          <w:lang w:val="es-ES"/>
        </w:rPr>
      </w:pPr>
      <w:r w:rsidRPr="00A20F77">
        <w:rPr>
          <w:rFonts w:ascii="Arial" w:eastAsia="Times New Roman" w:hAnsi="Arial" w:cs="Arial"/>
          <w:color w:val="498EB2"/>
          <w:sz w:val="30"/>
          <w:szCs w:val="30"/>
          <w:lang w:val="es-ES"/>
        </w:rPr>
        <w:t>Sobre la desnutrición en el paciente hematológico, y atendiendo a la reciente clasificación de los trastornos nutricionales propuesta por la ESPEN, señale la respuesta falsa:</w:t>
      </w:r>
    </w:p>
    <w:p w14:paraId="3290DF06" w14:textId="77777777" w:rsidR="00A20F77" w:rsidRPr="00A20F77" w:rsidRDefault="00A20F77" w:rsidP="00A20F77">
      <w:pPr>
        <w:numPr>
          <w:ilvl w:val="0"/>
          <w:numId w:val="82"/>
        </w:numPr>
        <w:shd w:val="clear" w:color="auto" w:fill="FFFFFF"/>
        <w:spacing w:after="0" w:line="240" w:lineRule="auto"/>
        <w:rPr>
          <w:rFonts w:ascii="Arial" w:eastAsia="Times New Roman" w:hAnsi="Arial" w:cs="Arial"/>
          <w:color w:val="000000"/>
          <w:sz w:val="24"/>
          <w:szCs w:val="24"/>
          <w:lang w:val="es-ES"/>
        </w:rPr>
      </w:pPr>
      <w:hyperlink r:id="rId208" w:history="1">
        <w:r w:rsidRPr="00A20F77">
          <w:rPr>
            <w:rFonts w:ascii="Arial" w:eastAsia="Times New Roman" w:hAnsi="Arial" w:cs="Arial"/>
            <w:color w:val="4D4D4D"/>
            <w:sz w:val="24"/>
            <w:szCs w:val="24"/>
            <w:u w:val="single"/>
            <w:lang w:val="es-ES"/>
          </w:rPr>
          <w:t>El déficit de vitamina B</w:t>
        </w:r>
        <w:r w:rsidRPr="00A20F77">
          <w:rPr>
            <w:rFonts w:ascii="Arial" w:eastAsia="Times New Roman" w:hAnsi="Arial" w:cs="Arial"/>
            <w:color w:val="4D4D4D"/>
            <w:sz w:val="18"/>
            <w:szCs w:val="18"/>
            <w:u w:val="single"/>
            <w:vertAlign w:val="subscript"/>
            <w:lang w:val="es-ES"/>
          </w:rPr>
          <w:t>12</w:t>
        </w:r>
        <w:r w:rsidRPr="00A20F77">
          <w:rPr>
            <w:rFonts w:ascii="Arial" w:eastAsia="Times New Roman" w:hAnsi="Arial" w:cs="Arial"/>
            <w:color w:val="4D4D4D"/>
            <w:sz w:val="24"/>
            <w:szCs w:val="24"/>
            <w:u w:val="single"/>
            <w:lang w:val="es-ES"/>
          </w:rPr>
          <w:t> que podríamos encontrar en un paciente con enfermedad de Crohn podría clasificarse como un trastorno nutricional del tipo anormalidades de los micronutrientes</w:t>
        </w:r>
      </w:hyperlink>
    </w:p>
    <w:p w14:paraId="7AC8B321" w14:textId="77777777" w:rsidR="00A20F77" w:rsidRPr="00A20F77" w:rsidRDefault="00A20F77" w:rsidP="00A20F77">
      <w:pPr>
        <w:numPr>
          <w:ilvl w:val="0"/>
          <w:numId w:val="82"/>
        </w:numPr>
        <w:shd w:val="clear" w:color="auto" w:fill="FFFFFF"/>
        <w:spacing w:after="0" w:line="240" w:lineRule="auto"/>
        <w:rPr>
          <w:rFonts w:ascii="Arial" w:eastAsia="Times New Roman" w:hAnsi="Arial" w:cs="Arial"/>
          <w:color w:val="000000"/>
          <w:sz w:val="24"/>
          <w:szCs w:val="24"/>
          <w:lang w:val="es-ES"/>
        </w:rPr>
      </w:pPr>
      <w:hyperlink r:id="rId209" w:history="1">
        <w:r w:rsidRPr="00A20F77">
          <w:rPr>
            <w:rFonts w:ascii="Arial" w:eastAsia="Times New Roman" w:hAnsi="Arial" w:cs="Arial"/>
            <w:color w:val="4D4D4D"/>
            <w:sz w:val="24"/>
            <w:szCs w:val="24"/>
            <w:u w:val="single"/>
            <w:lang w:val="es-ES"/>
          </w:rPr>
          <w:t>En un paciente con una desnutrición calórica en el contexto de un mieloma múltiple estable, podríamos estar hablando de una desnutrición relacionada con la enfermedad con un componente inflamatorio crónico</w:t>
        </w:r>
      </w:hyperlink>
    </w:p>
    <w:p w14:paraId="008D03E9" w14:textId="77777777" w:rsidR="00A20F77" w:rsidRPr="00A20F77" w:rsidRDefault="00A20F77" w:rsidP="00A20F77">
      <w:pPr>
        <w:numPr>
          <w:ilvl w:val="0"/>
          <w:numId w:val="82"/>
        </w:numPr>
        <w:shd w:val="clear" w:color="auto" w:fill="FFFFFF"/>
        <w:spacing w:after="0" w:line="240" w:lineRule="auto"/>
        <w:rPr>
          <w:rFonts w:ascii="Arial" w:eastAsia="Times New Roman" w:hAnsi="Arial" w:cs="Arial"/>
          <w:color w:val="000000"/>
          <w:sz w:val="24"/>
          <w:szCs w:val="24"/>
          <w:lang w:val="es-ES"/>
        </w:rPr>
      </w:pPr>
      <w:hyperlink r:id="rId210" w:history="1">
        <w:r w:rsidRPr="00A20F77">
          <w:rPr>
            <w:rFonts w:ascii="Arial" w:eastAsia="Times New Roman" w:hAnsi="Arial" w:cs="Arial"/>
            <w:color w:val="A0BF19"/>
            <w:sz w:val="24"/>
            <w:szCs w:val="24"/>
            <w:u w:val="single"/>
            <w:lang w:val="es-ES"/>
          </w:rPr>
          <w:t>En un paciente que desarrolla desnutrición en el transcurso de un transplante de progenitores hematopoyéticos y desarrolla una EICH agudo, con fallo multiorgánico, podríamos estar hablando de una desnutrición relacionada con la enfermedad de tipo caquexia tumoral</w:t>
        </w:r>
      </w:hyperlink>
    </w:p>
    <w:p w14:paraId="3CDBAC21" w14:textId="77777777" w:rsidR="00A20F77" w:rsidRPr="00A20F77" w:rsidRDefault="00A20F77" w:rsidP="00A20F77">
      <w:pPr>
        <w:numPr>
          <w:ilvl w:val="0"/>
          <w:numId w:val="82"/>
        </w:numPr>
        <w:shd w:val="clear" w:color="auto" w:fill="FFFFFF"/>
        <w:spacing w:after="0" w:line="240" w:lineRule="auto"/>
        <w:rPr>
          <w:rFonts w:ascii="Arial" w:eastAsia="Times New Roman" w:hAnsi="Arial" w:cs="Arial"/>
          <w:color w:val="000000"/>
          <w:sz w:val="24"/>
          <w:szCs w:val="24"/>
          <w:lang w:val="es-ES"/>
        </w:rPr>
      </w:pPr>
      <w:hyperlink r:id="rId211" w:history="1">
        <w:r w:rsidRPr="00A20F77">
          <w:rPr>
            <w:rFonts w:ascii="Arial" w:eastAsia="Times New Roman" w:hAnsi="Arial" w:cs="Arial"/>
            <w:color w:val="4D4D4D"/>
            <w:sz w:val="24"/>
            <w:szCs w:val="24"/>
            <w:u w:val="single"/>
            <w:lang w:val="es-ES"/>
          </w:rPr>
          <w:t>En un paciente que desarrolla desnutrición en el transcurso de un transplante de progenitores hematopoyéticos y desarrolla una EICH agudo, con fallo multiorgánico, podríamos estar hablando de una desnutrición relacionada con la enfermedad con un componente inflamatorio importante y agudo</w:t>
        </w:r>
      </w:hyperlink>
    </w:p>
    <w:p w14:paraId="52674774" w14:textId="77777777" w:rsidR="00A20F77" w:rsidRPr="00A20F77" w:rsidRDefault="00A20F77" w:rsidP="00A20F77">
      <w:pPr>
        <w:numPr>
          <w:ilvl w:val="0"/>
          <w:numId w:val="82"/>
        </w:numPr>
        <w:shd w:val="clear" w:color="auto" w:fill="FFFFFF"/>
        <w:spacing w:after="0" w:line="240" w:lineRule="auto"/>
        <w:rPr>
          <w:rFonts w:ascii="Arial" w:eastAsia="Times New Roman" w:hAnsi="Arial" w:cs="Arial"/>
          <w:color w:val="000000"/>
          <w:sz w:val="24"/>
          <w:szCs w:val="24"/>
          <w:lang w:val="es-ES"/>
        </w:rPr>
      </w:pPr>
      <w:hyperlink r:id="rId212" w:history="1">
        <w:r w:rsidRPr="00A20F77">
          <w:rPr>
            <w:rFonts w:ascii="Arial" w:eastAsia="Times New Roman" w:hAnsi="Arial" w:cs="Arial"/>
            <w:color w:val="4D4D4D"/>
            <w:sz w:val="24"/>
            <w:szCs w:val="24"/>
            <w:u w:val="single"/>
            <w:lang w:val="es-ES"/>
          </w:rPr>
          <w:t>La desnutrición que se desarrolla en el contexto de una enfermedad crónica se conoce como caquexia</w:t>
        </w:r>
      </w:hyperlink>
    </w:p>
    <w:p w14:paraId="5F2D0DCC" w14:textId="77777777" w:rsidR="00A20F77" w:rsidRPr="00A20F77" w:rsidRDefault="00A20F77" w:rsidP="00A20F77">
      <w:pPr>
        <w:shd w:val="clear" w:color="auto" w:fill="FFFFFF"/>
        <w:spacing w:after="150" w:line="240" w:lineRule="auto"/>
        <w:rPr>
          <w:rFonts w:ascii="Arial" w:eastAsia="Times New Roman" w:hAnsi="Arial" w:cs="Arial"/>
          <w:color w:val="666666"/>
          <w:sz w:val="21"/>
          <w:szCs w:val="21"/>
          <w:lang w:val="es-ES"/>
        </w:rPr>
      </w:pPr>
      <w:r w:rsidRPr="00A20F77">
        <w:rPr>
          <w:rFonts w:ascii="Arial" w:eastAsia="Times New Roman" w:hAnsi="Arial" w:cs="Arial"/>
          <w:color w:val="666666"/>
          <w:sz w:val="21"/>
          <w:szCs w:val="21"/>
          <w:lang w:val="es-ES"/>
        </w:rPr>
        <w:lastRenderedPageBreak/>
        <w:t>Respuesta correcta: C.</w:t>
      </w:r>
      <w:r w:rsidRPr="00A20F77">
        <w:rPr>
          <w:rFonts w:ascii="Arial" w:eastAsia="Times New Roman" w:hAnsi="Arial" w:cs="Arial"/>
          <w:color w:val="666666"/>
          <w:sz w:val="21"/>
          <w:szCs w:val="21"/>
          <w:lang w:val="es-ES"/>
        </w:rPr>
        <w:br/>
        <w:t>La caquexia hace alusión a la desnutrición relacionada con la enfermedad con un componente inflamatorio crónico de bajo grado. En el caso del paciente transplantado la desnutrición tendría un componente inflamatorio agudo y de intensidad elevada.</w:t>
      </w:r>
    </w:p>
    <w:p w14:paraId="5E773116" w14:textId="77777777" w:rsidR="00A20F77" w:rsidRPr="00A20F77" w:rsidRDefault="00A20F77" w:rsidP="00A20F77">
      <w:pPr>
        <w:spacing w:after="0" w:line="240" w:lineRule="auto"/>
        <w:rPr>
          <w:rFonts w:ascii="Times New Roman" w:eastAsia="Times New Roman" w:hAnsi="Times New Roman" w:cs="Times New Roman"/>
          <w:sz w:val="24"/>
          <w:szCs w:val="24"/>
          <w:lang w:val="es-ES"/>
        </w:rPr>
      </w:pPr>
      <w:r w:rsidRPr="00A20F77">
        <w:rPr>
          <w:rFonts w:ascii="Arial" w:eastAsia="Times New Roman" w:hAnsi="Arial" w:cs="Arial"/>
          <w:color w:val="000000"/>
          <w:sz w:val="24"/>
          <w:szCs w:val="24"/>
          <w:lang w:val="es-ES"/>
        </w:rPr>
        <w:br/>
      </w:r>
    </w:p>
    <w:p w14:paraId="1DA2FB00" w14:textId="77777777" w:rsidR="00A20F77" w:rsidRPr="00A20F77" w:rsidRDefault="00A20F77" w:rsidP="00A20F77">
      <w:pPr>
        <w:numPr>
          <w:ilvl w:val="0"/>
          <w:numId w:val="83"/>
        </w:numPr>
        <w:shd w:val="clear" w:color="auto" w:fill="FFFFFF"/>
        <w:spacing w:after="150" w:line="240" w:lineRule="auto"/>
        <w:rPr>
          <w:rFonts w:ascii="Arial" w:eastAsia="Times New Roman" w:hAnsi="Arial" w:cs="Arial"/>
          <w:color w:val="498EB2"/>
          <w:sz w:val="30"/>
          <w:szCs w:val="30"/>
          <w:lang w:val="es-ES"/>
        </w:rPr>
      </w:pPr>
      <w:r w:rsidRPr="00A20F77">
        <w:rPr>
          <w:rFonts w:ascii="Arial" w:eastAsia="Times New Roman" w:hAnsi="Arial" w:cs="Arial"/>
          <w:color w:val="498EB2"/>
          <w:sz w:val="30"/>
          <w:szCs w:val="30"/>
          <w:lang w:val="es-ES"/>
        </w:rPr>
        <w:t>Sobre la etiología de la desnutrición en el paciente oncohematológico, señale la respuesta verdadera:</w:t>
      </w:r>
    </w:p>
    <w:p w14:paraId="1083F8F5" w14:textId="77777777" w:rsidR="00A20F77" w:rsidRPr="00A20F77" w:rsidRDefault="00A20F77" w:rsidP="00A20F77">
      <w:pPr>
        <w:numPr>
          <w:ilvl w:val="0"/>
          <w:numId w:val="84"/>
        </w:numPr>
        <w:shd w:val="clear" w:color="auto" w:fill="FFFFFF"/>
        <w:spacing w:after="0" w:line="240" w:lineRule="auto"/>
        <w:rPr>
          <w:rFonts w:ascii="Arial" w:eastAsia="Times New Roman" w:hAnsi="Arial" w:cs="Arial"/>
          <w:color w:val="000000"/>
          <w:sz w:val="24"/>
          <w:szCs w:val="24"/>
          <w:lang w:val="es-ES"/>
        </w:rPr>
      </w:pPr>
      <w:hyperlink r:id="rId213" w:history="1">
        <w:r w:rsidRPr="00A20F77">
          <w:rPr>
            <w:rFonts w:ascii="Arial" w:eastAsia="Times New Roman" w:hAnsi="Arial" w:cs="Arial"/>
            <w:color w:val="4D4D4D"/>
            <w:sz w:val="24"/>
            <w:szCs w:val="24"/>
            <w:u w:val="single"/>
            <w:lang w:val="es-ES"/>
          </w:rPr>
          <w:t>Se ha observado una mayor producción de factores tumorales, como el factor movilizador de lípidos</w:t>
        </w:r>
      </w:hyperlink>
    </w:p>
    <w:p w14:paraId="31F28D32" w14:textId="77777777" w:rsidR="00A20F77" w:rsidRPr="00A20F77" w:rsidRDefault="00A20F77" w:rsidP="00A20F77">
      <w:pPr>
        <w:numPr>
          <w:ilvl w:val="0"/>
          <w:numId w:val="84"/>
        </w:numPr>
        <w:shd w:val="clear" w:color="auto" w:fill="FFFFFF"/>
        <w:spacing w:after="0" w:line="240" w:lineRule="auto"/>
        <w:rPr>
          <w:rFonts w:ascii="Arial" w:eastAsia="Times New Roman" w:hAnsi="Arial" w:cs="Arial"/>
          <w:color w:val="000000" w:themeColor="text1"/>
          <w:sz w:val="24"/>
          <w:szCs w:val="24"/>
          <w:lang w:val="es-ES"/>
        </w:rPr>
      </w:pPr>
      <w:hyperlink r:id="rId214" w:history="1">
        <w:r w:rsidRPr="00A20F77">
          <w:rPr>
            <w:rFonts w:ascii="Arial" w:eastAsia="Times New Roman" w:hAnsi="Arial" w:cs="Arial"/>
            <w:color w:val="000000" w:themeColor="text1"/>
            <w:sz w:val="24"/>
            <w:szCs w:val="24"/>
            <w:u w:val="single"/>
            <w:lang w:val="es-ES"/>
          </w:rPr>
          <w:t>Los vómitos secundarios a la compresión extrínseca duodenal son muy frecuentes en estos pacientes</w:t>
        </w:r>
      </w:hyperlink>
    </w:p>
    <w:p w14:paraId="411F87DD" w14:textId="77777777" w:rsidR="00A20F77" w:rsidRPr="00A20F77" w:rsidRDefault="00A20F77" w:rsidP="00A20F77">
      <w:pPr>
        <w:numPr>
          <w:ilvl w:val="0"/>
          <w:numId w:val="84"/>
        </w:numPr>
        <w:shd w:val="clear" w:color="auto" w:fill="FFFFFF"/>
        <w:spacing w:after="0" w:line="240" w:lineRule="auto"/>
        <w:rPr>
          <w:rFonts w:ascii="Arial" w:eastAsia="Times New Roman" w:hAnsi="Arial" w:cs="Arial"/>
          <w:color w:val="000000"/>
          <w:sz w:val="24"/>
          <w:szCs w:val="24"/>
          <w:lang w:val="es-ES"/>
        </w:rPr>
      </w:pPr>
      <w:hyperlink r:id="rId215" w:history="1">
        <w:r w:rsidRPr="00A20F77">
          <w:rPr>
            <w:rFonts w:ascii="Arial" w:eastAsia="Times New Roman" w:hAnsi="Arial" w:cs="Arial"/>
            <w:color w:val="4D4D4D"/>
            <w:sz w:val="24"/>
            <w:szCs w:val="24"/>
            <w:u w:val="single"/>
            <w:lang w:val="es-ES"/>
          </w:rPr>
          <w:t>En estos pacientes el mecanismo más frecuente de desnutrición guarda relación con el incremento del gasto metabólico basal de alrededor de un 200-300%</w:t>
        </w:r>
      </w:hyperlink>
    </w:p>
    <w:p w14:paraId="71ABF4CF" w14:textId="77777777" w:rsidR="00A20F77" w:rsidRPr="00A20F77" w:rsidRDefault="00A20F77" w:rsidP="00A20F77">
      <w:pPr>
        <w:numPr>
          <w:ilvl w:val="0"/>
          <w:numId w:val="84"/>
        </w:numPr>
        <w:shd w:val="clear" w:color="auto" w:fill="FFFFFF"/>
        <w:spacing w:after="0" w:line="240" w:lineRule="auto"/>
        <w:rPr>
          <w:rFonts w:ascii="Arial" w:eastAsia="Times New Roman" w:hAnsi="Arial" w:cs="Arial"/>
          <w:color w:val="000000"/>
          <w:sz w:val="24"/>
          <w:szCs w:val="24"/>
          <w:lang w:val="es-ES"/>
        </w:rPr>
      </w:pPr>
      <w:hyperlink r:id="rId216" w:history="1">
        <w:r w:rsidRPr="00A20F77">
          <w:rPr>
            <w:rFonts w:ascii="Arial" w:eastAsia="Times New Roman" w:hAnsi="Arial" w:cs="Arial"/>
            <w:color w:val="A0BF19"/>
            <w:sz w:val="24"/>
            <w:szCs w:val="24"/>
            <w:u w:val="single"/>
            <w:lang w:val="es-ES"/>
          </w:rPr>
          <w:t>Recientemente se ha descrito que las células neoplásicas hematológicas son capaces de adoptar rutas metabólicas ineficientes</w:t>
        </w:r>
      </w:hyperlink>
    </w:p>
    <w:p w14:paraId="6CDBACFF" w14:textId="77777777" w:rsidR="00A20F77" w:rsidRPr="00A20F77" w:rsidRDefault="00A20F77" w:rsidP="00A20F77">
      <w:pPr>
        <w:numPr>
          <w:ilvl w:val="0"/>
          <w:numId w:val="84"/>
        </w:numPr>
        <w:shd w:val="clear" w:color="auto" w:fill="FFFFFF"/>
        <w:spacing w:after="0" w:line="240" w:lineRule="auto"/>
        <w:rPr>
          <w:rFonts w:ascii="Arial" w:eastAsia="Times New Roman" w:hAnsi="Arial" w:cs="Arial"/>
          <w:color w:val="000000"/>
          <w:sz w:val="24"/>
          <w:szCs w:val="24"/>
          <w:lang w:val="es-ES"/>
        </w:rPr>
      </w:pPr>
      <w:hyperlink r:id="rId217" w:history="1">
        <w:r w:rsidRPr="00A20F77">
          <w:rPr>
            <w:rFonts w:ascii="Arial" w:eastAsia="Times New Roman" w:hAnsi="Arial" w:cs="Arial"/>
            <w:color w:val="4D4D4D"/>
            <w:sz w:val="24"/>
            <w:szCs w:val="24"/>
            <w:u w:val="single"/>
            <w:lang w:val="es-ES"/>
          </w:rPr>
          <w:t>La disminución de la ingesta no es una causa de desnutrición en los pacientes oncohematológicos</w:t>
        </w:r>
      </w:hyperlink>
    </w:p>
    <w:p w14:paraId="42889FF5" w14:textId="77777777" w:rsidR="00A20F77" w:rsidRPr="00A20F77" w:rsidRDefault="00A20F77" w:rsidP="00A20F77">
      <w:pPr>
        <w:shd w:val="clear" w:color="auto" w:fill="FFFFFF"/>
        <w:spacing w:after="150" w:line="240" w:lineRule="auto"/>
        <w:rPr>
          <w:rFonts w:ascii="Arial" w:eastAsia="Times New Roman" w:hAnsi="Arial" w:cs="Arial"/>
          <w:color w:val="666666"/>
          <w:sz w:val="21"/>
          <w:szCs w:val="21"/>
          <w:lang w:val="es-ES"/>
        </w:rPr>
      </w:pPr>
      <w:r w:rsidRPr="00A20F77">
        <w:rPr>
          <w:rFonts w:ascii="Arial" w:eastAsia="Times New Roman" w:hAnsi="Arial" w:cs="Arial"/>
          <w:color w:val="666666"/>
          <w:sz w:val="21"/>
          <w:szCs w:val="21"/>
          <w:lang w:val="es-ES"/>
        </w:rPr>
        <w:t>Respuesta correcta: D.</w:t>
      </w:r>
      <w:r w:rsidRPr="00A20F77">
        <w:rPr>
          <w:rFonts w:ascii="Arial" w:eastAsia="Times New Roman" w:hAnsi="Arial" w:cs="Arial"/>
          <w:color w:val="666666"/>
          <w:sz w:val="21"/>
          <w:szCs w:val="21"/>
          <w:lang w:val="es-ES"/>
        </w:rPr>
        <w:br/>
        <w:t>Hasta la fecha no se conocía que las células tumorales, en el caso de las neoplasias hematológicas, tenían la capacidad de poner en marcha rutas metabólicas, generalmente ineficientes, que contribuyen a elevar el gasto energético basal del sujeto y con ello el riesgo de desnutrición.</w:t>
      </w:r>
    </w:p>
    <w:p w14:paraId="0E6D5472" w14:textId="77777777" w:rsidR="00A20F77" w:rsidRPr="00A20F77" w:rsidRDefault="00A20F77" w:rsidP="00A20F77">
      <w:pPr>
        <w:spacing w:after="0" w:line="240" w:lineRule="auto"/>
        <w:rPr>
          <w:rFonts w:ascii="Times New Roman" w:eastAsia="Times New Roman" w:hAnsi="Times New Roman" w:cs="Times New Roman"/>
          <w:sz w:val="24"/>
          <w:szCs w:val="24"/>
          <w:lang w:val="es-ES"/>
        </w:rPr>
      </w:pPr>
      <w:r w:rsidRPr="00A20F77">
        <w:rPr>
          <w:rFonts w:ascii="Arial" w:eastAsia="Times New Roman" w:hAnsi="Arial" w:cs="Arial"/>
          <w:color w:val="000000"/>
          <w:sz w:val="24"/>
          <w:szCs w:val="24"/>
          <w:lang w:val="es-ES"/>
        </w:rPr>
        <w:br/>
      </w:r>
    </w:p>
    <w:p w14:paraId="134D561C" w14:textId="77777777" w:rsidR="00A20F77" w:rsidRPr="00A20F77" w:rsidRDefault="00A20F77" w:rsidP="00A20F77">
      <w:pPr>
        <w:numPr>
          <w:ilvl w:val="0"/>
          <w:numId w:val="85"/>
        </w:numPr>
        <w:shd w:val="clear" w:color="auto" w:fill="FFFFFF"/>
        <w:spacing w:after="150" w:line="240" w:lineRule="auto"/>
        <w:rPr>
          <w:rFonts w:ascii="Arial" w:eastAsia="Times New Roman" w:hAnsi="Arial" w:cs="Arial"/>
          <w:color w:val="498EB2"/>
          <w:sz w:val="30"/>
          <w:szCs w:val="30"/>
          <w:lang w:val="es-ES"/>
        </w:rPr>
      </w:pPr>
      <w:r w:rsidRPr="00A20F77">
        <w:rPr>
          <w:rFonts w:ascii="Arial" w:eastAsia="Times New Roman" w:hAnsi="Arial" w:cs="Arial"/>
          <w:color w:val="498EB2"/>
          <w:sz w:val="30"/>
          <w:szCs w:val="30"/>
          <w:lang w:val="es-ES"/>
        </w:rPr>
        <w:t>Sobre el soporte nutricional del paciente oncohematológico, señale la respuesta falsa:</w:t>
      </w:r>
    </w:p>
    <w:p w14:paraId="18ED2898" w14:textId="77777777" w:rsidR="00A20F77" w:rsidRPr="00A20F77" w:rsidRDefault="00A20F77" w:rsidP="00A20F77">
      <w:pPr>
        <w:numPr>
          <w:ilvl w:val="0"/>
          <w:numId w:val="86"/>
        </w:numPr>
        <w:shd w:val="clear" w:color="auto" w:fill="FFFFFF"/>
        <w:spacing w:after="0" w:line="240" w:lineRule="auto"/>
        <w:rPr>
          <w:rFonts w:ascii="Arial" w:eastAsia="Times New Roman" w:hAnsi="Arial" w:cs="Arial"/>
          <w:color w:val="000000"/>
          <w:sz w:val="24"/>
          <w:szCs w:val="24"/>
          <w:lang w:val="es-ES"/>
        </w:rPr>
      </w:pPr>
      <w:hyperlink r:id="rId218" w:history="1">
        <w:r w:rsidRPr="00A20F77">
          <w:rPr>
            <w:rFonts w:ascii="Arial" w:eastAsia="Times New Roman" w:hAnsi="Arial" w:cs="Arial"/>
            <w:color w:val="4D4D4D"/>
            <w:sz w:val="24"/>
            <w:szCs w:val="24"/>
            <w:u w:val="single"/>
            <w:lang w:val="es-ES"/>
          </w:rPr>
          <w:t>En líneas generales se adhiere a las recomendaciones para el paciente oncológico en general</w:t>
        </w:r>
      </w:hyperlink>
    </w:p>
    <w:p w14:paraId="5D3B2071" w14:textId="77777777" w:rsidR="00A20F77" w:rsidRPr="00A20F77" w:rsidRDefault="00A20F77" w:rsidP="00A20F77">
      <w:pPr>
        <w:numPr>
          <w:ilvl w:val="0"/>
          <w:numId w:val="86"/>
        </w:numPr>
        <w:shd w:val="clear" w:color="auto" w:fill="FFFFFF"/>
        <w:spacing w:after="0" w:line="240" w:lineRule="auto"/>
        <w:rPr>
          <w:rFonts w:ascii="Arial" w:eastAsia="Times New Roman" w:hAnsi="Arial" w:cs="Arial"/>
          <w:color w:val="000000"/>
          <w:sz w:val="24"/>
          <w:szCs w:val="24"/>
          <w:lang w:val="es-ES"/>
        </w:rPr>
      </w:pPr>
      <w:hyperlink r:id="rId219" w:history="1">
        <w:r w:rsidRPr="00A20F77">
          <w:rPr>
            <w:rFonts w:ascii="Arial" w:eastAsia="Times New Roman" w:hAnsi="Arial" w:cs="Arial"/>
            <w:color w:val="4D4D4D"/>
            <w:sz w:val="24"/>
            <w:szCs w:val="24"/>
            <w:u w:val="single"/>
            <w:lang w:val="es-ES"/>
          </w:rPr>
          <w:t>En caso de que el paciente sea candidato a transplante de progenitores hematopoyéticos, se requiere un abordaje nutricional específico por personal cualificado</w:t>
        </w:r>
      </w:hyperlink>
    </w:p>
    <w:p w14:paraId="405864FE" w14:textId="77777777" w:rsidR="00A20F77" w:rsidRPr="00A20F77" w:rsidRDefault="00A20F77" w:rsidP="00A20F77">
      <w:pPr>
        <w:numPr>
          <w:ilvl w:val="0"/>
          <w:numId w:val="86"/>
        </w:numPr>
        <w:shd w:val="clear" w:color="auto" w:fill="FFFFFF"/>
        <w:spacing w:after="0" w:line="240" w:lineRule="auto"/>
        <w:rPr>
          <w:rFonts w:ascii="Arial" w:eastAsia="Times New Roman" w:hAnsi="Arial" w:cs="Arial"/>
          <w:color w:val="000000"/>
          <w:sz w:val="24"/>
          <w:szCs w:val="24"/>
          <w:lang w:val="es-ES"/>
        </w:rPr>
      </w:pPr>
      <w:hyperlink r:id="rId220" w:history="1">
        <w:r w:rsidRPr="00A20F77">
          <w:rPr>
            <w:rFonts w:ascii="Arial" w:eastAsia="Times New Roman" w:hAnsi="Arial" w:cs="Arial"/>
            <w:color w:val="4D4D4D"/>
            <w:sz w:val="24"/>
            <w:szCs w:val="24"/>
            <w:u w:val="single"/>
            <w:lang w:val="es-ES"/>
          </w:rPr>
          <w:t>Tiene por objetivos la prevención y tratamiento de la desnutrición y de sus complicaciones asociadas</w:t>
        </w:r>
      </w:hyperlink>
    </w:p>
    <w:p w14:paraId="1A274B3A" w14:textId="77777777" w:rsidR="00A20F77" w:rsidRPr="00A20F77" w:rsidRDefault="00A20F77" w:rsidP="00A20F77">
      <w:pPr>
        <w:numPr>
          <w:ilvl w:val="0"/>
          <w:numId w:val="86"/>
        </w:numPr>
        <w:shd w:val="clear" w:color="auto" w:fill="FFFFFF"/>
        <w:spacing w:after="0" w:line="240" w:lineRule="auto"/>
        <w:rPr>
          <w:rFonts w:ascii="Arial" w:eastAsia="Times New Roman" w:hAnsi="Arial" w:cs="Arial"/>
          <w:color w:val="000000"/>
          <w:sz w:val="24"/>
          <w:szCs w:val="24"/>
          <w:lang w:val="es-ES"/>
        </w:rPr>
      </w:pPr>
      <w:hyperlink r:id="rId221" w:history="1">
        <w:r w:rsidRPr="00A20F77">
          <w:rPr>
            <w:rFonts w:ascii="Arial" w:eastAsia="Times New Roman" w:hAnsi="Arial" w:cs="Arial"/>
            <w:color w:val="A0BF19"/>
            <w:sz w:val="24"/>
            <w:szCs w:val="24"/>
            <w:u w:val="single"/>
            <w:lang w:val="es-ES"/>
          </w:rPr>
          <w:t>La vía de administración del soporte nutricional en estos pacientes será siempre la vía parenteral</w:t>
        </w:r>
      </w:hyperlink>
    </w:p>
    <w:p w14:paraId="707DB993" w14:textId="77777777" w:rsidR="00A20F77" w:rsidRPr="00A20F77" w:rsidRDefault="00A20F77" w:rsidP="00A20F77">
      <w:pPr>
        <w:numPr>
          <w:ilvl w:val="0"/>
          <w:numId w:val="86"/>
        </w:numPr>
        <w:shd w:val="clear" w:color="auto" w:fill="FFFFFF"/>
        <w:spacing w:after="0" w:line="240" w:lineRule="auto"/>
        <w:rPr>
          <w:rFonts w:ascii="Arial" w:eastAsia="Times New Roman" w:hAnsi="Arial" w:cs="Arial"/>
          <w:color w:val="000000"/>
          <w:sz w:val="24"/>
          <w:szCs w:val="24"/>
          <w:lang w:val="es-ES"/>
        </w:rPr>
      </w:pPr>
      <w:hyperlink r:id="rId222" w:history="1">
        <w:r w:rsidRPr="00A20F77">
          <w:rPr>
            <w:rFonts w:ascii="Arial" w:eastAsia="Times New Roman" w:hAnsi="Arial" w:cs="Arial"/>
            <w:color w:val="4D4D4D"/>
            <w:sz w:val="24"/>
            <w:szCs w:val="24"/>
            <w:u w:val="single"/>
            <w:lang w:val="es-ES"/>
          </w:rPr>
          <w:t>Mantener e incluso aumentar el nivel de actividad física constituye una recomendación fuerte, con un nivel de evidencia alta también en estos pacientes, siempre adaptada a las circunstancias del paciente</w:t>
        </w:r>
      </w:hyperlink>
    </w:p>
    <w:p w14:paraId="22451D83" w14:textId="77777777" w:rsidR="00A20F77" w:rsidRPr="00A20F77" w:rsidRDefault="00A20F77" w:rsidP="00A20F77">
      <w:pPr>
        <w:shd w:val="clear" w:color="auto" w:fill="FFFFFF"/>
        <w:spacing w:after="150" w:line="240" w:lineRule="auto"/>
        <w:rPr>
          <w:rFonts w:ascii="Arial" w:eastAsia="Times New Roman" w:hAnsi="Arial" w:cs="Arial"/>
          <w:color w:val="666666"/>
          <w:sz w:val="21"/>
          <w:szCs w:val="21"/>
          <w:lang w:val="es-ES"/>
        </w:rPr>
      </w:pPr>
      <w:r w:rsidRPr="00A20F77">
        <w:rPr>
          <w:rFonts w:ascii="Arial" w:eastAsia="Times New Roman" w:hAnsi="Arial" w:cs="Arial"/>
          <w:color w:val="666666"/>
          <w:sz w:val="21"/>
          <w:szCs w:val="21"/>
          <w:lang w:val="es-ES"/>
        </w:rPr>
        <w:t>Respuesta correcta: D.</w:t>
      </w:r>
      <w:r w:rsidRPr="00A20F77">
        <w:rPr>
          <w:rFonts w:ascii="Arial" w:eastAsia="Times New Roman" w:hAnsi="Arial" w:cs="Arial"/>
          <w:color w:val="666666"/>
          <w:sz w:val="21"/>
          <w:szCs w:val="21"/>
          <w:lang w:val="es-ES"/>
        </w:rPr>
        <w:br/>
        <w:t>En el paciente oncohematológico en general, las recomendaciones a aplicar son las habituales del paciente oncológico, por lo tanto la vía de elección para la administración del soporte será la vía oral o enteral, quedando la parenteral relegada a aquellos casos en los que la vía oral/enteral no pueda utilizarse, por ej.: obstrucción intestinal, perforación intestinal, hemorragia digestiva masiva, etc.</w:t>
      </w:r>
    </w:p>
    <w:p w14:paraId="5089EDA6" w14:textId="77777777" w:rsidR="00A20F77" w:rsidRPr="00A20F77" w:rsidRDefault="00A20F77" w:rsidP="00A20F77">
      <w:pPr>
        <w:spacing w:after="0" w:line="240" w:lineRule="auto"/>
        <w:rPr>
          <w:rFonts w:ascii="Times New Roman" w:eastAsia="Times New Roman" w:hAnsi="Times New Roman" w:cs="Times New Roman"/>
          <w:sz w:val="24"/>
          <w:szCs w:val="24"/>
          <w:lang w:val="es-ES"/>
        </w:rPr>
      </w:pPr>
      <w:r w:rsidRPr="00A20F77">
        <w:rPr>
          <w:rFonts w:ascii="Arial" w:eastAsia="Times New Roman" w:hAnsi="Arial" w:cs="Arial"/>
          <w:color w:val="000000"/>
          <w:sz w:val="24"/>
          <w:szCs w:val="24"/>
          <w:lang w:val="es-ES"/>
        </w:rPr>
        <w:lastRenderedPageBreak/>
        <w:br/>
      </w:r>
    </w:p>
    <w:p w14:paraId="566EE8F2" w14:textId="77777777" w:rsidR="00A20F77" w:rsidRPr="00A20F77" w:rsidRDefault="00A20F77" w:rsidP="00A20F77">
      <w:pPr>
        <w:numPr>
          <w:ilvl w:val="0"/>
          <w:numId w:val="87"/>
        </w:numPr>
        <w:shd w:val="clear" w:color="auto" w:fill="FFFFFF"/>
        <w:spacing w:after="150" w:line="240" w:lineRule="auto"/>
        <w:rPr>
          <w:rFonts w:ascii="Arial" w:eastAsia="Times New Roman" w:hAnsi="Arial" w:cs="Arial"/>
          <w:color w:val="498EB2"/>
          <w:sz w:val="30"/>
          <w:szCs w:val="30"/>
          <w:lang w:val="es-ES"/>
        </w:rPr>
      </w:pPr>
      <w:r w:rsidRPr="00A20F77">
        <w:rPr>
          <w:rFonts w:ascii="Arial" w:eastAsia="Times New Roman" w:hAnsi="Arial" w:cs="Arial"/>
          <w:color w:val="498EB2"/>
          <w:sz w:val="30"/>
          <w:szCs w:val="30"/>
          <w:lang w:val="es-ES"/>
        </w:rPr>
        <w:t>Sobre el soporte nutricional en los pacientes candidatos a transplante de progenitores hematopoyéticos, señale la respuesta verdadera:</w:t>
      </w:r>
    </w:p>
    <w:p w14:paraId="77EB7E7A" w14:textId="77777777" w:rsidR="00A20F77" w:rsidRPr="00A20F77" w:rsidRDefault="00A20F77" w:rsidP="00A20F77">
      <w:pPr>
        <w:numPr>
          <w:ilvl w:val="0"/>
          <w:numId w:val="88"/>
        </w:numPr>
        <w:shd w:val="clear" w:color="auto" w:fill="FFFFFF"/>
        <w:spacing w:after="0" w:line="240" w:lineRule="auto"/>
        <w:rPr>
          <w:rFonts w:ascii="Arial" w:eastAsia="Times New Roman" w:hAnsi="Arial" w:cs="Arial"/>
          <w:color w:val="000000"/>
          <w:sz w:val="24"/>
          <w:szCs w:val="24"/>
          <w:lang w:val="es-ES"/>
        </w:rPr>
      </w:pPr>
      <w:hyperlink r:id="rId223" w:history="1">
        <w:r w:rsidRPr="00A20F77">
          <w:rPr>
            <w:rFonts w:ascii="Arial" w:eastAsia="Times New Roman" w:hAnsi="Arial" w:cs="Arial"/>
            <w:color w:val="4D4D4D"/>
            <w:sz w:val="24"/>
            <w:szCs w:val="24"/>
            <w:u w:val="single"/>
            <w:lang w:val="es-ES"/>
          </w:rPr>
          <w:t>Los requerimientos calóricos del paciente ascienden a 45-50 kcal/kg de peso y día</w:t>
        </w:r>
      </w:hyperlink>
    </w:p>
    <w:p w14:paraId="2060041C" w14:textId="77777777" w:rsidR="00A20F77" w:rsidRPr="00A20F77" w:rsidRDefault="00A20F77" w:rsidP="00A20F77">
      <w:pPr>
        <w:numPr>
          <w:ilvl w:val="0"/>
          <w:numId w:val="88"/>
        </w:numPr>
        <w:shd w:val="clear" w:color="auto" w:fill="FFFFFF"/>
        <w:spacing w:after="0" w:line="240" w:lineRule="auto"/>
        <w:rPr>
          <w:rFonts w:ascii="Arial" w:eastAsia="Times New Roman" w:hAnsi="Arial" w:cs="Arial"/>
          <w:color w:val="000000"/>
          <w:sz w:val="24"/>
          <w:szCs w:val="24"/>
          <w:lang w:val="es-ES"/>
        </w:rPr>
      </w:pPr>
      <w:hyperlink r:id="rId224" w:history="1">
        <w:r w:rsidRPr="00A20F77">
          <w:rPr>
            <w:rFonts w:ascii="Arial" w:eastAsia="Times New Roman" w:hAnsi="Arial" w:cs="Arial"/>
            <w:color w:val="4D4D4D"/>
            <w:sz w:val="24"/>
            <w:szCs w:val="24"/>
            <w:u w:val="single"/>
            <w:lang w:val="es-ES"/>
          </w:rPr>
          <w:t>Los requerimientos proteicos son inferiores a 1 g/kg/día para prevenir la encefalopatía hepática asociada a EICH</w:t>
        </w:r>
      </w:hyperlink>
    </w:p>
    <w:p w14:paraId="1E8A6E55" w14:textId="77777777" w:rsidR="00A20F77" w:rsidRPr="00A20F77" w:rsidRDefault="00A20F77" w:rsidP="00A20F77">
      <w:pPr>
        <w:numPr>
          <w:ilvl w:val="0"/>
          <w:numId w:val="88"/>
        </w:numPr>
        <w:shd w:val="clear" w:color="auto" w:fill="FFFFFF"/>
        <w:spacing w:after="0" w:line="240" w:lineRule="auto"/>
        <w:rPr>
          <w:rFonts w:ascii="Arial" w:eastAsia="Times New Roman" w:hAnsi="Arial" w:cs="Arial"/>
          <w:color w:val="000000"/>
          <w:sz w:val="24"/>
          <w:szCs w:val="24"/>
          <w:lang w:val="es-ES"/>
        </w:rPr>
      </w:pPr>
      <w:hyperlink r:id="rId225" w:history="1">
        <w:r w:rsidRPr="00A20F77">
          <w:rPr>
            <w:rFonts w:ascii="Arial" w:eastAsia="Times New Roman" w:hAnsi="Arial" w:cs="Arial"/>
            <w:color w:val="A0BF19"/>
            <w:sz w:val="24"/>
            <w:szCs w:val="24"/>
            <w:u w:val="single"/>
            <w:lang w:val="es-ES"/>
          </w:rPr>
          <w:t>En lo que respecta al aporte de líquidos, es fundamental realizar balances hídricos a diario, contabilizando entradas (ingesta, nutrición parenteral, fármacos) y salidas (vómitos, deposiciones, pérdidas insensibles, fiebre etc.) con el objetivo de mantener un balance neutro o ligeramente positivo</w:t>
        </w:r>
      </w:hyperlink>
    </w:p>
    <w:p w14:paraId="3FB76348" w14:textId="77777777" w:rsidR="00A20F77" w:rsidRPr="00A20F77" w:rsidRDefault="00A20F77" w:rsidP="00A20F77">
      <w:pPr>
        <w:numPr>
          <w:ilvl w:val="0"/>
          <w:numId w:val="88"/>
        </w:numPr>
        <w:shd w:val="clear" w:color="auto" w:fill="FFFFFF"/>
        <w:spacing w:after="0" w:line="240" w:lineRule="auto"/>
        <w:rPr>
          <w:rFonts w:ascii="Arial" w:eastAsia="Times New Roman" w:hAnsi="Arial" w:cs="Arial"/>
          <w:color w:val="000000"/>
          <w:sz w:val="24"/>
          <w:szCs w:val="24"/>
          <w:lang w:val="es-ES"/>
        </w:rPr>
      </w:pPr>
      <w:hyperlink r:id="rId226" w:history="1">
        <w:r w:rsidRPr="00A20F77">
          <w:rPr>
            <w:rFonts w:ascii="Arial" w:eastAsia="Times New Roman" w:hAnsi="Arial" w:cs="Arial"/>
            <w:color w:val="4D4D4D"/>
            <w:sz w:val="24"/>
            <w:szCs w:val="24"/>
            <w:u w:val="single"/>
            <w:lang w:val="es-ES"/>
          </w:rPr>
          <w:t>Los lípidos deben aportarse en forma de emulsiones lipídicas de última generación, procedentes de la soja, aceite de pescado, oliva y triglicéridos de cadena media</w:t>
        </w:r>
      </w:hyperlink>
    </w:p>
    <w:p w14:paraId="7968A808" w14:textId="77777777" w:rsidR="00A20F77" w:rsidRPr="00A20F77" w:rsidRDefault="00A20F77" w:rsidP="00A20F77">
      <w:pPr>
        <w:numPr>
          <w:ilvl w:val="0"/>
          <w:numId w:val="88"/>
        </w:numPr>
        <w:shd w:val="clear" w:color="auto" w:fill="FFFFFF"/>
        <w:spacing w:after="0" w:line="240" w:lineRule="auto"/>
        <w:rPr>
          <w:rFonts w:ascii="Arial" w:eastAsia="Times New Roman" w:hAnsi="Arial" w:cs="Arial"/>
          <w:color w:val="000000"/>
          <w:sz w:val="24"/>
          <w:szCs w:val="24"/>
          <w:lang w:val="es-ES"/>
        </w:rPr>
      </w:pPr>
      <w:hyperlink r:id="rId227" w:history="1">
        <w:r w:rsidRPr="00A20F77">
          <w:rPr>
            <w:rFonts w:ascii="Arial" w:eastAsia="Times New Roman" w:hAnsi="Arial" w:cs="Arial"/>
            <w:color w:val="4D4D4D"/>
            <w:sz w:val="24"/>
            <w:szCs w:val="24"/>
            <w:u w:val="single"/>
            <w:lang w:val="es-ES"/>
          </w:rPr>
          <w:t>Los requerimientos de electrolitos en estos pacientes no difieren de los requerimientos de la población general</w:t>
        </w:r>
      </w:hyperlink>
    </w:p>
    <w:p w14:paraId="3F0323CE" w14:textId="77777777" w:rsidR="00A20F77" w:rsidRPr="00A20F77" w:rsidRDefault="00A20F77" w:rsidP="00A20F77">
      <w:pPr>
        <w:shd w:val="clear" w:color="auto" w:fill="FFFFFF"/>
        <w:spacing w:after="150" w:line="240" w:lineRule="auto"/>
        <w:rPr>
          <w:rFonts w:ascii="Arial" w:eastAsia="Times New Roman" w:hAnsi="Arial" w:cs="Arial"/>
          <w:color w:val="666666"/>
          <w:sz w:val="21"/>
          <w:szCs w:val="21"/>
          <w:lang w:val="es-ES"/>
        </w:rPr>
      </w:pPr>
      <w:r w:rsidRPr="00A20F77">
        <w:rPr>
          <w:rFonts w:ascii="Arial" w:eastAsia="Times New Roman" w:hAnsi="Arial" w:cs="Arial"/>
          <w:color w:val="666666"/>
          <w:sz w:val="21"/>
          <w:szCs w:val="21"/>
          <w:lang w:val="es-ES"/>
        </w:rPr>
        <w:t>Respuesta correcta: C.</w:t>
      </w:r>
      <w:r w:rsidRPr="00A20F77">
        <w:rPr>
          <w:rFonts w:ascii="Arial" w:eastAsia="Times New Roman" w:hAnsi="Arial" w:cs="Arial"/>
          <w:color w:val="666666"/>
          <w:sz w:val="21"/>
          <w:szCs w:val="21"/>
          <w:lang w:val="es-ES"/>
        </w:rPr>
        <w:br/>
        <w:t>Es cierto que los requerimientos calóricos están incrementados pero no a esos niveles, por eso la A es falsa; los requerimientos proteicos están elevados, lo que hace a la B falsa también. No hay evidencia sobre el uso de fórmulas lipídicas de última generación, por eso la D es falsa. Por último, la E es falsa porque, debido al incremento de las pérdidas, las necesidades de micronutrientes han de ser individualizadas.</w:t>
      </w:r>
    </w:p>
    <w:p w14:paraId="76817B10" w14:textId="77777777" w:rsidR="00A20F77" w:rsidRPr="00A20F77" w:rsidRDefault="00A20F77" w:rsidP="00A20F77">
      <w:pPr>
        <w:spacing w:after="0" w:line="240" w:lineRule="auto"/>
        <w:rPr>
          <w:rFonts w:ascii="Times New Roman" w:eastAsia="Times New Roman" w:hAnsi="Times New Roman" w:cs="Times New Roman"/>
          <w:sz w:val="24"/>
          <w:szCs w:val="24"/>
          <w:lang w:val="es-ES"/>
        </w:rPr>
      </w:pPr>
      <w:r w:rsidRPr="00A20F77">
        <w:rPr>
          <w:rFonts w:ascii="Arial" w:eastAsia="Times New Roman" w:hAnsi="Arial" w:cs="Arial"/>
          <w:color w:val="000000"/>
          <w:sz w:val="24"/>
          <w:szCs w:val="24"/>
          <w:lang w:val="es-ES"/>
        </w:rPr>
        <w:br/>
      </w:r>
    </w:p>
    <w:p w14:paraId="605AFDDC" w14:textId="77777777" w:rsidR="00A20F77" w:rsidRPr="00A20F77" w:rsidRDefault="00A20F77" w:rsidP="00A20F77">
      <w:pPr>
        <w:numPr>
          <w:ilvl w:val="0"/>
          <w:numId w:val="89"/>
        </w:numPr>
        <w:shd w:val="clear" w:color="auto" w:fill="FFFFFF"/>
        <w:spacing w:after="150" w:line="240" w:lineRule="auto"/>
        <w:rPr>
          <w:rFonts w:ascii="Arial" w:eastAsia="Times New Roman" w:hAnsi="Arial" w:cs="Arial"/>
          <w:color w:val="498EB2"/>
          <w:sz w:val="30"/>
          <w:szCs w:val="30"/>
          <w:lang w:val="es-ES"/>
        </w:rPr>
      </w:pPr>
      <w:r w:rsidRPr="00A20F77">
        <w:rPr>
          <w:rFonts w:ascii="Arial" w:eastAsia="Times New Roman" w:hAnsi="Arial" w:cs="Arial"/>
          <w:color w:val="498EB2"/>
          <w:sz w:val="30"/>
          <w:szCs w:val="30"/>
          <w:lang w:val="es-ES"/>
        </w:rPr>
        <w:t>Sobre las anemias nutricionales, señale la respuesta falsa:</w:t>
      </w:r>
    </w:p>
    <w:p w14:paraId="1DC9D43D" w14:textId="77777777" w:rsidR="00A20F77" w:rsidRPr="00A20F77" w:rsidRDefault="00A20F77" w:rsidP="00A20F77">
      <w:pPr>
        <w:numPr>
          <w:ilvl w:val="0"/>
          <w:numId w:val="90"/>
        </w:numPr>
        <w:shd w:val="clear" w:color="auto" w:fill="FFFFFF"/>
        <w:spacing w:after="0" w:line="240" w:lineRule="auto"/>
        <w:rPr>
          <w:rFonts w:ascii="Arial" w:eastAsia="Times New Roman" w:hAnsi="Arial" w:cs="Arial"/>
          <w:color w:val="000000"/>
          <w:sz w:val="24"/>
          <w:szCs w:val="24"/>
          <w:lang w:val="es-ES"/>
        </w:rPr>
      </w:pPr>
      <w:hyperlink r:id="rId228" w:history="1">
        <w:r w:rsidRPr="00A20F77">
          <w:rPr>
            <w:rFonts w:ascii="Arial" w:eastAsia="Times New Roman" w:hAnsi="Arial" w:cs="Arial"/>
            <w:color w:val="4D4D4D"/>
            <w:sz w:val="24"/>
            <w:szCs w:val="24"/>
            <w:u w:val="single"/>
            <w:lang w:val="es-ES"/>
          </w:rPr>
          <w:t>La anemia por déficit de hierro es probablemente la más frecuente en nuestro medio, y suele deberse a un incremento de las pérdidas a nivel (sangrado uterino, carcinoma de colon, angiodisplasia, celiaquía, carcinoma gástrico)</w:t>
        </w:r>
      </w:hyperlink>
    </w:p>
    <w:p w14:paraId="62DFF08A" w14:textId="77777777" w:rsidR="00A20F77" w:rsidRPr="00A20F77" w:rsidRDefault="00A20F77" w:rsidP="00A20F77">
      <w:pPr>
        <w:numPr>
          <w:ilvl w:val="0"/>
          <w:numId w:val="90"/>
        </w:numPr>
        <w:shd w:val="clear" w:color="auto" w:fill="FFFFFF"/>
        <w:spacing w:after="0" w:line="240" w:lineRule="auto"/>
        <w:rPr>
          <w:rFonts w:ascii="Arial" w:eastAsia="Times New Roman" w:hAnsi="Arial" w:cs="Arial"/>
          <w:color w:val="000000"/>
          <w:sz w:val="24"/>
          <w:szCs w:val="24"/>
          <w:lang w:val="es-ES"/>
        </w:rPr>
      </w:pPr>
      <w:hyperlink r:id="rId229" w:history="1">
        <w:r w:rsidRPr="00A20F77">
          <w:rPr>
            <w:rFonts w:ascii="Arial" w:eastAsia="Times New Roman" w:hAnsi="Arial" w:cs="Arial"/>
            <w:color w:val="A0BF19"/>
            <w:sz w:val="24"/>
            <w:szCs w:val="24"/>
            <w:u w:val="single"/>
            <w:lang w:val="es-ES"/>
          </w:rPr>
          <w:t>La anemia por déficit de fólico se caracteriza por un patrón macrocítico e hipocromo, folatos intraeritrocitarios bajos y homocisteina indetectable</w:t>
        </w:r>
      </w:hyperlink>
    </w:p>
    <w:p w14:paraId="441BC9CE" w14:textId="77777777" w:rsidR="00A20F77" w:rsidRPr="00A20F77" w:rsidRDefault="00A20F77" w:rsidP="00A20F77">
      <w:pPr>
        <w:numPr>
          <w:ilvl w:val="0"/>
          <w:numId w:val="90"/>
        </w:numPr>
        <w:shd w:val="clear" w:color="auto" w:fill="FFFFFF"/>
        <w:spacing w:after="0" w:line="240" w:lineRule="auto"/>
        <w:rPr>
          <w:rFonts w:ascii="Arial" w:eastAsia="Times New Roman" w:hAnsi="Arial" w:cs="Arial"/>
          <w:color w:val="000000"/>
          <w:sz w:val="24"/>
          <w:szCs w:val="24"/>
          <w:lang w:val="es-ES"/>
        </w:rPr>
      </w:pPr>
      <w:hyperlink r:id="rId230" w:history="1">
        <w:r w:rsidRPr="00A20F77">
          <w:rPr>
            <w:rFonts w:ascii="Arial" w:eastAsia="Times New Roman" w:hAnsi="Arial" w:cs="Arial"/>
            <w:color w:val="4D4D4D"/>
            <w:sz w:val="24"/>
            <w:szCs w:val="24"/>
            <w:u w:val="single"/>
            <w:lang w:val="es-ES"/>
          </w:rPr>
          <w:t>La clínica neurológica y hematológica aparecen simultáneamente en el paciente con déficit de B</w:t>
        </w:r>
        <w:r w:rsidRPr="00A20F77">
          <w:rPr>
            <w:rFonts w:ascii="Arial" w:eastAsia="Times New Roman" w:hAnsi="Arial" w:cs="Arial"/>
            <w:color w:val="4D4D4D"/>
            <w:sz w:val="18"/>
            <w:szCs w:val="18"/>
            <w:u w:val="single"/>
            <w:vertAlign w:val="subscript"/>
            <w:lang w:val="es-ES"/>
          </w:rPr>
          <w:t>12</w:t>
        </w:r>
        <w:r w:rsidRPr="00A20F77">
          <w:rPr>
            <w:rFonts w:ascii="Arial" w:eastAsia="Times New Roman" w:hAnsi="Arial" w:cs="Arial"/>
            <w:color w:val="4D4D4D"/>
            <w:sz w:val="24"/>
            <w:szCs w:val="24"/>
            <w:u w:val="single"/>
            <w:lang w:val="es-ES"/>
          </w:rPr>
          <w:t>.</w:t>
        </w:r>
      </w:hyperlink>
    </w:p>
    <w:p w14:paraId="7919BE59" w14:textId="77777777" w:rsidR="00A20F77" w:rsidRPr="00A20F77" w:rsidRDefault="00A20F77" w:rsidP="00A20F77">
      <w:pPr>
        <w:numPr>
          <w:ilvl w:val="0"/>
          <w:numId w:val="90"/>
        </w:numPr>
        <w:shd w:val="clear" w:color="auto" w:fill="FFFFFF"/>
        <w:spacing w:after="0" w:line="240" w:lineRule="auto"/>
        <w:rPr>
          <w:rFonts w:ascii="Arial" w:eastAsia="Times New Roman" w:hAnsi="Arial" w:cs="Arial"/>
          <w:color w:val="000000"/>
          <w:sz w:val="24"/>
          <w:szCs w:val="24"/>
          <w:lang w:val="es-ES"/>
        </w:rPr>
      </w:pPr>
      <w:hyperlink r:id="rId231" w:history="1">
        <w:r w:rsidRPr="00A20F77">
          <w:rPr>
            <w:rFonts w:ascii="Arial" w:eastAsia="Times New Roman" w:hAnsi="Arial" w:cs="Arial"/>
            <w:color w:val="4D4D4D"/>
            <w:sz w:val="24"/>
            <w:szCs w:val="24"/>
            <w:u w:val="single"/>
            <w:lang w:val="es-ES"/>
          </w:rPr>
          <w:t>El tratamiento del déficit de B</w:t>
        </w:r>
        <w:r w:rsidRPr="00A20F77">
          <w:rPr>
            <w:rFonts w:ascii="Arial" w:eastAsia="Times New Roman" w:hAnsi="Arial" w:cs="Arial"/>
            <w:color w:val="4D4D4D"/>
            <w:sz w:val="18"/>
            <w:szCs w:val="18"/>
            <w:u w:val="single"/>
            <w:vertAlign w:val="subscript"/>
            <w:lang w:val="es-ES"/>
          </w:rPr>
          <w:t>12</w:t>
        </w:r>
        <w:r w:rsidRPr="00A20F77">
          <w:rPr>
            <w:rFonts w:ascii="Arial" w:eastAsia="Times New Roman" w:hAnsi="Arial" w:cs="Arial"/>
            <w:color w:val="4D4D4D"/>
            <w:sz w:val="24"/>
            <w:szCs w:val="24"/>
            <w:u w:val="single"/>
            <w:lang w:val="es-ES"/>
          </w:rPr>
          <w:t> en un paciente sometido a gastrectomía total se hará inicialmente por vía oral</w:t>
        </w:r>
      </w:hyperlink>
    </w:p>
    <w:p w14:paraId="6BA8465A" w14:textId="77777777" w:rsidR="00A20F77" w:rsidRPr="00A20F77" w:rsidRDefault="00A20F77" w:rsidP="00A20F77">
      <w:pPr>
        <w:numPr>
          <w:ilvl w:val="0"/>
          <w:numId w:val="90"/>
        </w:numPr>
        <w:shd w:val="clear" w:color="auto" w:fill="FFFFFF"/>
        <w:spacing w:after="0" w:line="240" w:lineRule="auto"/>
        <w:rPr>
          <w:rFonts w:ascii="Arial" w:eastAsia="Times New Roman" w:hAnsi="Arial" w:cs="Arial"/>
          <w:color w:val="000000"/>
          <w:sz w:val="24"/>
          <w:szCs w:val="24"/>
          <w:lang w:val="es-ES"/>
        </w:rPr>
      </w:pPr>
      <w:hyperlink r:id="rId232" w:history="1">
        <w:r w:rsidRPr="00A20F77">
          <w:rPr>
            <w:rFonts w:ascii="Arial" w:eastAsia="Times New Roman" w:hAnsi="Arial" w:cs="Arial"/>
            <w:color w:val="4D4D4D"/>
            <w:sz w:val="24"/>
            <w:szCs w:val="24"/>
            <w:u w:val="single"/>
            <w:lang w:val="es-ES"/>
          </w:rPr>
          <w:t>El diagnóstico diferencial de la anemia ferropénica ha de hacerse con otras causas de anemia microcítica, como la anemia de trastorno crónico</w:t>
        </w:r>
      </w:hyperlink>
    </w:p>
    <w:p w14:paraId="319FEBCC" w14:textId="77777777" w:rsidR="00A20F77" w:rsidRPr="00A20F77" w:rsidRDefault="00A20F77" w:rsidP="00A20F77">
      <w:pPr>
        <w:shd w:val="clear" w:color="auto" w:fill="FFFFFF"/>
        <w:spacing w:after="150" w:line="240" w:lineRule="auto"/>
        <w:rPr>
          <w:rFonts w:ascii="Arial" w:eastAsia="Times New Roman" w:hAnsi="Arial" w:cs="Arial"/>
          <w:color w:val="666666"/>
          <w:sz w:val="21"/>
          <w:szCs w:val="21"/>
          <w:lang w:val="es-ES"/>
        </w:rPr>
      </w:pPr>
      <w:r w:rsidRPr="00A20F77">
        <w:rPr>
          <w:rFonts w:ascii="Arial" w:eastAsia="Times New Roman" w:hAnsi="Arial" w:cs="Arial"/>
          <w:color w:val="666666"/>
          <w:sz w:val="21"/>
          <w:szCs w:val="21"/>
          <w:lang w:val="es-ES"/>
        </w:rPr>
        <w:t>Respuesta correcta: B.</w:t>
      </w:r>
      <w:r w:rsidRPr="00A20F77">
        <w:rPr>
          <w:rFonts w:ascii="Arial" w:eastAsia="Times New Roman" w:hAnsi="Arial" w:cs="Arial"/>
          <w:color w:val="666666"/>
          <w:sz w:val="21"/>
          <w:szCs w:val="21"/>
          <w:lang w:val="es-ES"/>
        </w:rPr>
        <w:br/>
        <w:t>Aunque el patrón es macrocítico, no suele ser hipocromo y la homocisteína debería estar elevada por la menor conversión de ésta en metionina (que requiere de ácido fólico y vitamina B</w:t>
      </w:r>
      <w:r w:rsidRPr="00A20F77">
        <w:rPr>
          <w:rFonts w:ascii="Arial" w:eastAsia="Times New Roman" w:hAnsi="Arial" w:cs="Arial"/>
          <w:color w:val="666666"/>
          <w:sz w:val="16"/>
          <w:szCs w:val="16"/>
          <w:vertAlign w:val="subscript"/>
          <w:lang w:val="es-ES"/>
        </w:rPr>
        <w:t>12</w:t>
      </w:r>
      <w:r w:rsidRPr="00A20F77">
        <w:rPr>
          <w:rFonts w:ascii="Arial" w:eastAsia="Times New Roman" w:hAnsi="Arial" w:cs="Arial"/>
          <w:color w:val="666666"/>
          <w:sz w:val="21"/>
          <w:szCs w:val="21"/>
          <w:lang w:val="es-ES"/>
        </w:rPr>
        <w:t>.)</w:t>
      </w:r>
    </w:p>
    <w:p w14:paraId="3DBBDEAC" w14:textId="7F2C4FDB" w:rsidR="00A20F77" w:rsidRDefault="00A20F77" w:rsidP="004522EB">
      <w:pPr>
        <w:rPr>
          <w:lang w:val="es-ES"/>
        </w:rPr>
      </w:pPr>
    </w:p>
    <w:p w14:paraId="62008D60" w14:textId="4A3C8FCA" w:rsidR="005C052F" w:rsidRDefault="005C052F" w:rsidP="004522EB">
      <w:pPr>
        <w:rPr>
          <w:lang w:val="es-ES"/>
        </w:rPr>
      </w:pPr>
    </w:p>
    <w:p w14:paraId="10651226" w14:textId="10760683" w:rsidR="005C052F" w:rsidRDefault="005C052F" w:rsidP="004522EB">
      <w:pPr>
        <w:rPr>
          <w:lang w:val="es-ES"/>
        </w:rPr>
      </w:pPr>
    </w:p>
    <w:p w14:paraId="1AE486BD" w14:textId="3E48A83A" w:rsidR="005C052F" w:rsidRDefault="005C052F" w:rsidP="004522EB">
      <w:pPr>
        <w:rPr>
          <w:lang w:val="es-ES"/>
        </w:rPr>
      </w:pPr>
      <w:r>
        <w:rPr>
          <w:lang w:val="es-ES"/>
        </w:rPr>
        <w:t>TEST FINAL</w:t>
      </w:r>
    </w:p>
    <w:p w14:paraId="2A08D7E9" w14:textId="77777777" w:rsidR="005C052F" w:rsidRPr="005C052F" w:rsidRDefault="005C052F" w:rsidP="005C052F">
      <w:pPr>
        <w:spacing w:after="150" w:line="240" w:lineRule="auto"/>
        <w:rPr>
          <w:rFonts w:ascii="Arial" w:eastAsia="Times New Roman" w:hAnsi="Arial" w:cs="Arial"/>
          <w:b/>
          <w:bCs/>
          <w:color w:val="549467"/>
          <w:sz w:val="27"/>
          <w:szCs w:val="27"/>
          <w:lang w:val="es-ES"/>
        </w:rPr>
      </w:pPr>
      <w:r w:rsidRPr="005C052F">
        <w:rPr>
          <w:rFonts w:ascii="Arial" w:eastAsia="Times New Roman" w:hAnsi="Arial" w:cs="Arial"/>
          <w:b/>
          <w:bCs/>
          <w:color w:val="B13565"/>
          <w:sz w:val="36"/>
          <w:szCs w:val="36"/>
          <w:lang w:val="es-ES"/>
        </w:rPr>
        <w:t>1.</w:t>
      </w:r>
      <w:r w:rsidRPr="005C052F">
        <w:rPr>
          <w:rFonts w:ascii="Arial" w:eastAsia="Times New Roman" w:hAnsi="Arial" w:cs="Arial"/>
          <w:b/>
          <w:bCs/>
          <w:color w:val="549467"/>
          <w:sz w:val="27"/>
          <w:szCs w:val="27"/>
          <w:lang w:val="es-ES"/>
        </w:rPr>
        <w:t> </w:t>
      </w:r>
      <w:r w:rsidRPr="005C052F">
        <w:rPr>
          <w:rFonts w:ascii="Arial" w:eastAsia="Times New Roman" w:hAnsi="Arial" w:cs="Arial"/>
          <w:b/>
          <w:bCs/>
          <w:color w:val="498EB2"/>
          <w:sz w:val="27"/>
          <w:szCs w:val="27"/>
          <w:lang w:val="es-ES"/>
        </w:rPr>
        <w:t>Señale la respuesta falsa en relación con los probióticos:</w:t>
      </w:r>
    </w:p>
    <w:p w14:paraId="304FCE54"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lang w:val="es-ES"/>
        </w:rPr>
      </w:pPr>
      <w:r w:rsidRPr="005C052F">
        <w:rPr>
          <w:rFonts w:ascii="Arial" w:eastAsia="Times New Roman" w:hAnsi="Arial" w:cs="Arial"/>
          <w:color w:val="000000"/>
          <w:sz w:val="24"/>
          <w:szCs w:val="24"/>
          <w:lang w:val="es-ES"/>
        </w:rPr>
        <w:t>A. Distintos ensayos clínicos han demostrado que los probióticos son eficaces y seguros, sobre todo en el tratamiento de diarreas agudas ocasionadas por gastroenteritis víricas</w:t>
      </w:r>
    </w:p>
    <w:p w14:paraId="00AB275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Los probióticos que han demostrado mayor eficacia en el tratamiento de la diarrea son </w:t>
      </w:r>
      <w:r w:rsidRPr="005C052F">
        <w:rPr>
          <w:rFonts w:ascii="Arial" w:eastAsia="Times New Roman" w:hAnsi="Arial" w:cs="Arial"/>
          <w:i/>
          <w:iCs/>
          <w:color w:val="000000"/>
          <w:sz w:val="24"/>
          <w:szCs w:val="24"/>
        </w:rPr>
        <w:t>L. rhamnosus</w:t>
      </w:r>
      <w:r w:rsidRPr="005C052F">
        <w:rPr>
          <w:rFonts w:ascii="Arial" w:eastAsia="Times New Roman" w:hAnsi="Arial" w:cs="Arial"/>
          <w:color w:val="000000"/>
          <w:sz w:val="24"/>
          <w:szCs w:val="24"/>
        </w:rPr>
        <w:t>, </w:t>
      </w:r>
      <w:r w:rsidRPr="005C052F">
        <w:rPr>
          <w:rFonts w:ascii="Arial" w:eastAsia="Times New Roman" w:hAnsi="Arial" w:cs="Arial"/>
          <w:i/>
          <w:iCs/>
          <w:color w:val="000000"/>
          <w:sz w:val="24"/>
          <w:szCs w:val="24"/>
        </w:rPr>
        <w:t>S. boulardii</w:t>
      </w:r>
      <w:r w:rsidRPr="005C052F">
        <w:rPr>
          <w:rFonts w:ascii="Arial" w:eastAsia="Times New Roman" w:hAnsi="Arial" w:cs="Arial"/>
          <w:color w:val="000000"/>
          <w:sz w:val="24"/>
          <w:szCs w:val="24"/>
        </w:rPr>
        <w:t> y </w:t>
      </w:r>
      <w:r w:rsidRPr="005C052F">
        <w:rPr>
          <w:rFonts w:ascii="Arial" w:eastAsia="Times New Roman" w:hAnsi="Arial" w:cs="Arial"/>
          <w:i/>
          <w:iCs/>
          <w:color w:val="000000"/>
          <w:sz w:val="24"/>
          <w:szCs w:val="24"/>
        </w:rPr>
        <w:t>L. acidophilus</w:t>
      </w:r>
    </w:p>
    <w:p w14:paraId="4110D84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El probiótico reduce la duración de los síntomas cuando la diarrea ya está establecida y previene su aparición cuando existe un contacto reciente y cercano con alguien que haya presentado una diarrea aguda vírica</w:t>
      </w:r>
    </w:p>
    <w:p w14:paraId="3E45BA97"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Los probióticos están contraindicados en caso de diarrea aguda</w:t>
      </w:r>
    </w:p>
    <w:p w14:paraId="14140AE6"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w:t>
      </w:r>
      <w:r w:rsidRPr="005C052F">
        <w:rPr>
          <w:rFonts w:ascii="Arial" w:eastAsia="Times New Roman" w:hAnsi="Arial" w:cs="Arial"/>
          <w:i/>
          <w:iCs/>
          <w:color w:val="000000"/>
          <w:sz w:val="24"/>
          <w:szCs w:val="24"/>
        </w:rPr>
        <w:t>S. boulardii</w:t>
      </w:r>
      <w:r w:rsidRPr="005C052F">
        <w:rPr>
          <w:rFonts w:ascii="Arial" w:eastAsia="Times New Roman" w:hAnsi="Arial" w:cs="Arial"/>
          <w:color w:val="000000"/>
          <w:sz w:val="24"/>
          <w:szCs w:val="24"/>
        </w:rPr>
        <w:t> tiene evidencia 1 en el tratamiento de la diarrea asociada a antibióticos</w:t>
      </w:r>
    </w:p>
    <w:p w14:paraId="5FF2DD70"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No es una condición comórbida asociada a la obesidad:</w:t>
      </w:r>
    </w:p>
    <w:p w14:paraId="0326014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Prediabetes o diabetes </w:t>
      </w:r>
      <w:r w:rsidRPr="005C052F">
        <w:rPr>
          <w:rFonts w:ascii="Arial" w:eastAsia="Times New Roman" w:hAnsi="Arial" w:cs="Arial"/>
          <w:i/>
          <w:iCs/>
          <w:color w:val="000000"/>
          <w:sz w:val="24"/>
          <w:szCs w:val="24"/>
        </w:rPr>
        <w:t>mellitus</w:t>
      </w:r>
      <w:r w:rsidRPr="005C052F">
        <w:rPr>
          <w:rFonts w:ascii="Arial" w:eastAsia="Times New Roman" w:hAnsi="Arial" w:cs="Arial"/>
          <w:color w:val="000000"/>
          <w:sz w:val="24"/>
          <w:szCs w:val="24"/>
        </w:rPr>
        <w:t> tipo 2</w:t>
      </w:r>
    </w:p>
    <w:p w14:paraId="640B063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Hipertensión arterial</w:t>
      </w:r>
    </w:p>
    <w:p w14:paraId="15FA192B"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Alopecia</w:t>
      </w:r>
    </w:p>
    <w:p w14:paraId="36A43F0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Dislipidemia</w:t>
      </w:r>
    </w:p>
    <w:p w14:paraId="56135A38"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Síndrome de apneas-hipopneas del sueño</w:t>
      </w:r>
    </w:p>
    <w:p w14:paraId="3F78EC49"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Los tres fármacos con indicación para la obesidad y actualmente aprobados para su uso en España son:</w:t>
      </w:r>
    </w:p>
    <w:p w14:paraId="1D0D937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Lorcaserina, orlistat y topiramato</w:t>
      </w:r>
    </w:p>
    <w:p w14:paraId="2CDF527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Orlistat, fentermina/topiramato y fluoxetina</w:t>
      </w:r>
    </w:p>
    <w:p w14:paraId="0E6B59F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Galactomanano, topiramato y naltrexona/bupropión</w:t>
      </w:r>
    </w:p>
    <w:p w14:paraId="47678EE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Orlistat, liraglutida 3 mg y rimonabant</w:t>
      </w:r>
    </w:p>
    <w:p w14:paraId="6AE13D61"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Orlistat, liraglutida 3 mg y naltrexona/bupropión</w:t>
      </w:r>
    </w:p>
    <w:p w14:paraId="5DFCA4CD"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la aseveración falsa:</w:t>
      </w:r>
    </w:p>
    <w:p w14:paraId="404B4256"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El aporte de dietas hiperproteicas (&gt;1,2 g/kg peso/día) está contraindicado en la prevención de las úlceras por presión</w:t>
      </w:r>
    </w:p>
    <w:p w14:paraId="223CAC5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Se prefiere el uso de hidratos de carbono complejos para controlar mejor la glucemia y favorecer la cicatrización de las heridas</w:t>
      </w:r>
    </w:p>
    <w:p w14:paraId="0CAD64C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Es importante el aporte de ácidos grasos esenciales como el ácido linoleico y linolénico</w:t>
      </w:r>
    </w:p>
    <w:p w14:paraId="7300A6F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La arginina ha demostrado mejorar el depósito de colágeno en las heridas</w:t>
      </w:r>
    </w:p>
    <w:p w14:paraId="7B136A03"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E. Los suplementos nutricionales, especialmente si son hiperproteicos, están indicados como prevención primaria de úlceras por presión</w:t>
      </w:r>
    </w:p>
    <w:p w14:paraId="32D6EC27"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5.</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las siguientes afirmaciones sobre el soporte nutricional en fractura de cadera es correcta?</w:t>
      </w:r>
    </w:p>
    <w:p w14:paraId="7A2E5FC4"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Dado que el paciente va a estar encamado, se recomienda adecuar la densidad calórica de la dieta, reduciendo la misma</w:t>
      </w:r>
    </w:p>
    <w:p w14:paraId="601CECF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Existe un hipocatabolismo posquirúrgico en el que el aporte de dietas hiperproteicas puede tener un efecto adverso</w:t>
      </w:r>
    </w:p>
    <w:p w14:paraId="50BBCF3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No suele ser necesario el uso de suplementos de vitamina D y calcio porque las necesidades en este subgrupo de pacientes son menores</w:t>
      </w:r>
    </w:p>
    <w:p w14:paraId="50096B1D"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La mayoría de las guías aconsejan el uso de suplementos nutricionales tras fractura de cadera y tras cirugía ortopédica, para reducir las complicaciones y prevenir o corregir la desnutrición</w:t>
      </w:r>
    </w:p>
    <w:p w14:paraId="145F1439"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El uso de fibra soluble está contraindicado tras una fractura de cadera</w:t>
      </w:r>
    </w:p>
    <w:p w14:paraId="1E979CA3"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6.</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las siguientes no es una complicación de la afectación gastrointestinal en la diabetes </w:t>
      </w:r>
      <w:r w:rsidRPr="005C052F">
        <w:rPr>
          <w:rFonts w:ascii="Arial" w:eastAsia="Times New Roman" w:hAnsi="Arial" w:cs="Arial"/>
          <w:b/>
          <w:bCs/>
          <w:i/>
          <w:iCs/>
          <w:color w:val="498EB2"/>
          <w:sz w:val="27"/>
          <w:szCs w:val="27"/>
        </w:rPr>
        <w:t>mellitus</w:t>
      </w:r>
      <w:r w:rsidRPr="005C052F">
        <w:rPr>
          <w:rFonts w:ascii="Arial" w:eastAsia="Times New Roman" w:hAnsi="Arial" w:cs="Arial"/>
          <w:b/>
          <w:bCs/>
          <w:color w:val="498EB2"/>
          <w:sz w:val="27"/>
          <w:szCs w:val="27"/>
        </w:rPr>
        <w:t>?</w:t>
      </w:r>
    </w:p>
    <w:p w14:paraId="3960C91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Reflujo gastroesofágico</w:t>
      </w:r>
    </w:p>
    <w:p w14:paraId="510F7A2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Gastroparesia</w:t>
      </w:r>
    </w:p>
    <w:p w14:paraId="59CF161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Enteropatía diabética</w:t>
      </w:r>
    </w:p>
    <w:p w14:paraId="788F795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Sobrecrecimiento bacteriano</w:t>
      </w:r>
    </w:p>
    <w:p w14:paraId="332E407E"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Enfermedad de Whipple</w:t>
      </w:r>
    </w:p>
    <w:p w14:paraId="106CE570"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7.</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cuál de los siguientes accesos de nutrición enteral indicaría en un paciente sometido a glosectomía total que va a ser dado de alta hospitalaria:</w:t>
      </w:r>
    </w:p>
    <w:p w14:paraId="3CAAADF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Oral</w:t>
      </w:r>
    </w:p>
    <w:p w14:paraId="7AE19481" w14:textId="77777777" w:rsidR="005C052F" w:rsidRPr="005C052F" w:rsidRDefault="005C052F" w:rsidP="005C052F">
      <w:pPr>
        <w:shd w:val="clear" w:color="auto" w:fill="FF9E9E"/>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Sonda nasogástrica</w:t>
      </w:r>
    </w:p>
    <w:p w14:paraId="3B0B11A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Sonda nasoyeyunal</w:t>
      </w:r>
    </w:p>
    <w:p w14:paraId="32B0DFA7"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Gastrostomía</w:t>
      </w:r>
    </w:p>
    <w:p w14:paraId="4680D50C"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Yeyunostomía</w:t>
      </w:r>
    </w:p>
    <w:p w14:paraId="5779FCDB"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8.</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Diga cuál de los siguientes elegiría como método de diagnóstico rápido del estado nutricional de un paciente intervenido de duodenopancreatectomía cefálica ayer:</w:t>
      </w:r>
    </w:p>
    <w:p w14:paraId="7DE6530B"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VGS</w:t>
      </w:r>
    </w:p>
    <w:p w14:paraId="080CC60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NRS-2002</w:t>
      </w:r>
    </w:p>
    <w:p w14:paraId="6D14FBB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MUST</w:t>
      </w:r>
    </w:p>
    <w:p w14:paraId="59087B4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D. CONUT</w:t>
      </w:r>
    </w:p>
    <w:p w14:paraId="356E6C2C"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SNAQ</w:t>
      </w:r>
    </w:p>
    <w:p w14:paraId="6838A6DA"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9.</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Indique cuál de los siguientes métodos no sirve para el cálculo de los requerimientos nutricionales del paciente crítico:</w:t>
      </w:r>
    </w:p>
    <w:p w14:paraId="6065F55A"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Índice de masa corporal</w:t>
      </w:r>
    </w:p>
    <w:p w14:paraId="428256B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Calorimetría indirecta</w:t>
      </w:r>
    </w:p>
    <w:p w14:paraId="1D4555D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Ecuación de Harris-Benedict</w:t>
      </w:r>
    </w:p>
    <w:p w14:paraId="07FBDFA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Recomendación de expertos: 20-25 kcal/kg/día</w:t>
      </w:r>
    </w:p>
    <w:p w14:paraId="64BF870B"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Ecuación de PennState</w:t>
      </w:r>
    </w:p>
    <w:p w14:paraId="22ACA37D"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10.</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Entre las consecuencias de la malnutrición proteica del paciente crítico no se encuentra:</w:t>
      </w:r>
    </w:p>
    <w:p w14:paraId="5408BAD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Aumento de infecciones</w:t>
      </w:r>
    </w:p>
    <w:p w14:paraId="6DF5A2E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Prolongación de la ventilación mecánica</w:t>
      </w:r>
    </w:p>
    <w:p w14:paraId="0378347E"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Menor estancia hospitalaria</w:t>
      </w:r>
    </w:p>
    <w:p w14:paraId="358289E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Mayor riesgo de úlceras por presión</w:t>
      </w:r>
    </w:p>
    <w:p w14:paraId="6BF08136"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Aumento de costes</w:t>
      </w:r>
    </w:p>
    <w:p w14:paraId="0499D3DB"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11.</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¿Qué actitud terapéutica esta desaconsejada en la amenorrea que aparece en el contexto de una anorexia nerviosa?</w:t>
      </w:r>
    </w:p>
    <w:p w14:paraId="1C6126F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Asegurar la ingesta alimentaria correcta</w:t>
      </w:r>
    </w:p>
    <w:p w14:paraId="561FAFB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Disminuir el ejercicio compulsivo</w:t>
      </w:r>
    </w:p>
    <w:p w14:paraId="18A5A46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Parches de estradiol transdérmico y progesterona cíclica oral</w:t>
      </w:r>
    </w:p>
    <w:p w14:paraId="259FD1FD"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Los anticonceptivos orales convencionales</w:t>
      </w:r>
    </w:p>
    <w:p w14:paraId="7F47ABF3"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Una determinación plasmática de prolactina</w:t>
      </w:r>
    </w:p>
    <w:p w14:paraId="7B9C8FB2"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12.</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¿Cómo se llama la estrategia de salud española que mediante el fomento de una alimentación saludable y de la práctica de la actividad física intenta reducir las altas tasas de morbilidad y mortalidad atribuibles a las enfermedades no transmisibles?</w:t>
      </w:r>
    </w:p>
    <w:p w14:paraId="40419AC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SAOS</w:t>
      </w:r>
    </w:p>
    <w:p w14:paraId="2FDB623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PAOS</w:t>
      </w:r>
    </w:p>
    <w:p w14:paraId="0E52B77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CAOS</w:t>
      </w:r>
    </w:p>
    <w:p w14:paraId="1655E70B"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NAOS</w:t>
      </w:r>
    </w:p>
    <w:p w14:paraId="788D400C"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LAOS</w:t>
      </w:r>
    </w:p>
    <w:p w14:paraId="5DDF0F42"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lastRenderedPageBreak/>
        <w:t>13.</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los siguientes factores no se ha identificado como causa de desnutrición en los pacientes oncológicos?</w:t>
      </w:r>
    </w:p>
    <w:p w14:paraId="51593D6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Factores psicológicos como miedo, depresión o ansiedad</w:t>
      </w:r>
    </w:p>
    <w:p w14:paraId="67957DD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Efectos locales del tumor, como dificultad y dolor con la deglución u obstrucción digestiva</w:t>
      </w:r>
    </w:p>
    <w:p w14:paraId="6D0AAB9A"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El tratamiento hormonal en el cáncer de mama</w:t>
      </w:r>
    </w:p>
    <w:p w14:paraId="4D6619B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La respuesta inflamatoria provocada por el tumor</w:t>
      </w:r>
    </w:p>
    <w:p w14:paraId="60F69651"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 mucositis tras tratamiento quimio o radioterápico</w:t>
      </w:r>
    </w:p>
    <w:p w14:paraId="6EF18AC6"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14.</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Sobre el soporte nutricional en el paciente candidato a trasplante de progenitores hematopoyéticos, señale la respuesta verdadera:</w:t>
      </w:r>
    </w:p>
    <w:p w14:paraId="4365B69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No suelen precisar soporte nutricional con nutrición parenteral porque por norma general todos toleran la dieta oral normal del hospital</w:t>
      </w:r>
    </w:p>
    <w:p w14:paraId="301B28B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La colocación de sondas nasogástricas en estos pacientes no representa complicación alguna y por ello es la forma de soporte más habitual</w:t>
      </w:r>
    </w:p>
    <w:p w14:paraId="1CF57DC6"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La toxicidad digestiva suele ocasionar tanta sintomatología que, con frecuencia, nos vemos obligados a prescribir una nutrición parenteral para poder cubrir sus necesidades calóricas, proteicas, hídricas, etc.</w:t>
      </w:r>
    </w:p>
    <w:p w14:paraId="10E6DC7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Los suplementos nutricionales orales suelen ser bien tolerados; hay que elegir fórmulas bajas en proteínas, ya que los requerimientos proteicos son bajos</w:t>
      </w:r>
    </w:p>
    <w:p w14:paraId="03A56CCC"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 dieta oral baja en bacterias cuenta con numerosas publicaciones sobre su eficacia en los pacientes sometidos a trasplante de progenitores hematopoyéticos</w:t>
      </w:r>
    </w:p>
    <w:p w14:paraId="7C4B8939"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15.</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Sobre el tratamiento con hierro de la anemia ferropénica, es cierto que:</w:t>
      </w:r>
    </w:p>
    <w:p w14:paraId="78DC5BF8"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Se iniciará por vía oral salvo intolerancia, malabsorción o ineficacia de ésta</w:t>
      </w:r>
    </w:p>
    <w:p w14:paraId="38C13A7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Las dosis de hierro oral se calculan con una fórmula específica</w:t>
      </w:r>
    </w:p>
    <w:p w14:paraId="67EDE84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El tratamiento con hierro intravenoso permite la corrección rápida del déficit en tanto que puedo administrar la dosis calculada en una sola dosis</w:t>
      </w:r>
    </w:p>
    <w:p w14:paraId="2CF523A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Se debe tomar en ayunas, preferentemente antes del desayuno, acompañado de un lácteo rico en calcio</w:t>
      </w:r>
    </w:p>
    <w:p w14:paraId="53662738"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Los inhibidores de la bomba de protones mejoran la biodisponibilidad del hierro no hemo</w:t>
      </w:r>
    </w:p>
    <w:p w14:paraId="10FB6FDB"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16.</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la respuesta falsa en relación con los mecanismos fisiopatológicos de la diarrea aguda:</w:t>
      </w:r>
    </w:p>
    <w:p w14:paraId="18FED63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Aumento en la osmolaridad del contenido luminal</w:t>
      </w:r>
    </w:p>
    <w:p w14:paraId="036DA60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Disminución de la absorción o aumento en la secreción</w:t>
      </w:r>
    </w:p>
    <w:p w14:paraId="2087E39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Alteración en la motilidad</w:t>
      </w:r>
    </w:p>
    <w:p w14:paraId="1831F6E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D. Exudación de sangre, moco y proteínas</w:t>
      </w:r>
    </w:p>
    <w:p w14:paraId="4FDA1C30"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Aumento de la absorción o disminución de la secreción</w:t>
      </w:r>
    </w:p>
    <w:p w14:paraId="7D784B94"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17.</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la respuesta correcta en relación con los alimentos aconsejados en las 24-72 horas de evolución de diarrea aguda:</w:t>
      </w:r>
    </w:p>
    <w:p w14:paraId="0AF86D6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w:t>
      </w:r>
      <w:r w:rsidRPr="005C052F">
        <w:rPr>
          <w:rFonts w:ascii="Arial" w:eastAsia="Times New Roman" w:hAnsi="Arial" w:cs="Arial"/>
          <w:i/>
          <w:iCs/>
          <w:color w:val="000000"/>
          <w:sz w:val="24"/>
          <w:szCs w:val="24"/>
        </w:rPr>
        <w:t>Steak tartar</w:t>
      </w:r>
    </w:p>
    <w:p w14:paraId="778A771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Huevo pasado por agua</w:t>
      </w:r>
    </w:p>
    <w:p w14:paraId="16068ECF"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Pollo a la plancha</w:t>
      </w:r>
    </w:p>
    <w:p w14:paraId="14A1678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Sardinas en aceite</w:t>
      </w:r>
    </w:p>
    <w:p w14:paraId="0F0E6996"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Cereales integrales</w:t>
      </w:r>
    </w:p>
    <w:p w14:paraId="36F55F68"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18.</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los siguientes criterios diagnósticos de anorexia nerviosa ha desaparecido en el DSM-5?</w:t>
      </w:r>
    </w:p>
    <w:p w14:paraId="7E59F04B"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Amenorrea</w:t>
      </w:r>
    </w:p>
    <w:p w14:paraId="5B64737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Restricción de la ingesta energética</w:t>
      </w:r>
    </w:p>
    <w:p w14:paraId="37AD9C2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Osteoporosis</w:t>
      </w:r>
    </w:p>
    <w:p w14:paraId="1A4D5A4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Miedo intenso a ganar peso</w:t>
      </w:r>
    </w:p>
    <w:p w14:paraId="248DB0F6"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Alteración de la percepción del propio peso</w:t>
      </w:r>
    </w:p>
    <w:p w14:paraId="6ACA8C4E"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19.</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Los siguientes aspectos de la nutrición enteral están relacionados con la DANE, excepto:</w:t>
      </w:r>
    </w:p>
    <w:p w14:paraId="77757C5A"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Sabor</w:t>
      </w:r>
    </w:p>
    <w:p w14:paraId="713077D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Contenido en vitamina A</w:t>
      </w:r>
    </w:p>
    <w:p w14:paraId="6B714EC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Contenido en FODMAPs</w:t>
      </w:r>
    </w:p>
    <w:p w14:paraId="74E8685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Contenido en sodio</w:t>
      </w:r>
    </w:p>
    <w:p w14:paraId="12F773B3" w14:textId="77777777" w:rsidR="005C052F" w:rsidRPr="005C052F" w:rsidRDefault="005C052F" w:rsidP="005C052F">
      <w:pPr>
        <w:shd w:val="clear" w:color="auto" w:fill="FF9E9E"/>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Contenido en grasa</w:t>
      </w:r>
    </w:p>
    <w:p w14:paraId="3A1E6661"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20.</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las siguientes afirmaciones es falsa sobre la diabetes </w:t>
      </w:r>
      <w:r w:rsidRPr="005C052F">
        <w:rPr>
          <w:rFonts w:ascii="Arial" w:eastAsia="Times New Roman" w:hAnsi="Arial" w:cs="Arial"/>
          <w:b/>
          <w:bCs/>
          <w:i/>
          <w:iCs/>
          <w:color w:val="498EB2"/>
          <w:sz w:val="27"/>
          <w:szCs w:val="27"/>
        </w:rPr>
        <w:t>mellitus</w:t>
      </w:r>
      <w:r w:rsidRPr="005C052F">
        <w:rPr>
          <w:rFonts w:ascii="Arial" w:eastAsia="Times New Roman" w:hAnsi="Arial" w:cs="Arial"/>
          <w:b/>
          <w:bCs/>
          <w:color w:val="498EB2"/>
          <w:sz w:val="27"/>
          <w:szCs w:val="27"/>
        </w:rPr>
        <w:t> y el soporte nutricional?</w:t>
      </w:r>
    </w:p>
    <w:p w14:paraId="3B4A749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Una dieta saludable con actividad física regular previene la diabetes tipo 2</w:t>
      </w:r>
    </w:p>
    <w:p w14:paraId="3267F7DC"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Mejorar el tratamiento nutricional no reduce la hemoglobina glucosilada</w:t>
      </w:r>
    </w:p>
    <w:p w14:paraId="599C8A7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Es un objetivo del tratamiento nutricional de la diabetes mejorar el control metabólico</w:t>
      </w:r>
    </w:p>
    <w:p w14:paraId="6577CA8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Es un objetivo del tratamiento nutricional de la diabetes adaptarse a la presencia de complicaciones crónicas</w:t>
      </w:r>
    </w:p>
    <w:p w14:paraId="3FA1365E"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Es un objetivo del tratamiento nutricional de la diabetes disminuir las complicaciones</w:t>
      </w:r>
    </w:p>
    <w:p w14:paraId="26AF9D20"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21.</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Indique cuál de las siguientes sustancias no es un farmaconutriente:</w:t>
      </w:r>
    </w:p>
    <w:p w14:paraId="3A2B9A7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A. Glutamina</w:t>
      </w:r>
    </w:p>
    <w:p w14:paraId="35D15F6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Ácidos grasos omega-3</w:t>
      </w:r>
    </w:p>
    <w:p w14:paraId="3C46F28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Arginina</w:t>
      </w:r>
    </w:p>
    <w:p w14:paraId="08D1F5CA" w14:textId="77777777" w:rsidR="005C052F" w:rsidRPr="005C052F" w:rsidRDefault="005C052F" w:rsidP="005C052F">
      <w:pPr>
        <w:shd w:val="clear" w:color="auto" w:fill="FF9E9E"/>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Selenio</w:t>
      </w:r>
    </w:p>
    <w:p w14:paraId="79CEFF53"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Colesterol</w:t>
      </w:r>
    </w:p>
    <w:p w14:paraId="15261528"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22.</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Son factores de riesgo relacionados con la infección por </w:t>
      </w:r>
      <w:r w:rsidRPr="005C052F">
        <w:rPr>
          <w:rFonts w:ascii="Arial" w:eastAsia="Times New Roman" w:hAnsi="Arial" w:cs="Arial"/>
          <w:b/>
          <w:bCs/>
          <w:i/>
          <w:iCs/>
          <w:color w:val="498EB2"/>
          <w:sz w:val="27"/>
          <w:szCs w:val="27"/>
        </w:rPr>
        <w:t>Clostridium difficile</w:t>
      </w:r>
      <w:r w:rsidRPr="005C052F">
        <w:rPr>
          <w:rFonts w:ascii="Arial" w:eastAsia="Times New Roman" w:hAnsi="Arial" w:cs="Arial"/>
          <w:b/>
          <w:bCs/>
          <w:color w:val="498EB2"/>
          <w:sz w:val="27"/>
          <w:szCs w:val="27"/>
        </w:rPr>
        <w:t> todos los siguientes, excepto:</w:t>
      </w:r>
    </w:p>
    <w:p w14:paraId="710658B3" w14:textId="77777777" w:rsidR="005C052F" w:rsidRPr="005C052F" w:rsidRDefault="005C052F" w:rsidP="005C052F">
      <w:pPr>
        <w:shd w:val="clear" w:color="auto" w:fill="FF9E9E"/>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Sexo masculino</w:t>
      </w:r>
    </w:p>
    <w:p w14:paraId="1B85BB9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Hospitalización prolongada</w:t>
      </w:r>
    </w:p>
    <w:p w14:paraId="7479A348"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Administración gástrica</w:t>
      </w:r>
    </w:p>
    <w:p w14:paraId="7979F9C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Hipoalbuminemia</w:t>
      </w:r>
    </w:p>
    <w:p w14:paraId="5770A54E"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Edad superior a los 65 años</w:t>
      </w:r>
    </w:p>
    <w:p w14:paraId="178282F8"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23.</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la respuesta falsa en referencia a la cirugía bariátrica:</w:t>
      </w:r>
    </w:p>
    <w:p w14:paraId="04E7319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La gastrectomia vertical y la banda gástrica ajustable son técnicas que favorecen la pérdida de peso por un mecanismo restricitivo</w:t>
      </w:r>
    </w:p>
    <w:p w14:paraId="346580D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Una complicación frecuente de la derivación biliopancreática de Scopinaro es el desarrollo de déficits vitamínicos y/o hipoproteinemia, por lo que se suele requerir suplementación en el seguimiento</w:t>
      </w:r>
    </w:p>
    <w:p w14:paraId="350C609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Un índice de masa corporal (IMC) &gt;40 kg/m</w:t>
      </w:r>
      <w:r w:rsidRPr="005C052F">
        <w:rPr>
          <w:rFonts w:ascii="Arial" w:eastAsia="Times New Roman" w:hAnsi="Arial" w:cs="Arial"/>
          <w:color w:val="000000"/>
          <w:sz w:val="18"/>
          <w:szCs w:val="18"/>
          <w:vertAlign w:val="superscript"/>
        </w:rPr>
        <w:t>2</w:t>
      </w:r>
      <w:r w:rsidRPr="005C052F">
        <w:rPr>
          <w:rFonts w:ascii="Arial" w:eastAsia="Times New Roman" w:hAnsi="Arial" w:cs="Arial"/>
          <w:color w:val="000000"/>
          <w:sz w:val="24"/>
          <w:szCs w:val="24"/>
        </w:rPr>
        <w:t> o &gt;35 kg/m</w:t>
      </w:r>
      <w:r w:rsidRPr="005C052F">
        <w:rPr>
          <w:rFonts w:ascii="Arial" w:eastAsia="Times New Roman" w:hAnsi="Arial" w:cs="Arial"/>
          <w:color w:val="000000"/>
          <w:sz w:val="18"/>
          <w:szCs w:val="18"/>
          <w:vertAlign w:val="superscript"/>
        </w:rPr>
        <w:t>2</w:t>
      </w:r>
      <w:r w:rsidRPr="005C052F">
        <w:rPr>
          <w:rFonts w:ascii="Arial" w:eastAsia="Times New Roman" w:hAnsi="Arial" w:cs="Arial"/>
          <w:color w:val="000000"/>
          <w:sz w:val="24"/>
          <w:szCs w:val="24"/>
        </w:rPr>
        <w:t> asociado a comorbilidades importantes, susceptibles de mejora tras la pérdida ponderal, son las principales indicaciones</w:t>
      </w:r>
    </w:p>
    <w:p w14:paraId="36E177D0"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La gestación no está desaconsejada al mes siguiente de la intervención</w:t>
      </w:r>
    </w:p>
    <w:p w14:paraId="02BE37F0"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El cruce duodenal obtiene buenos resultados con pérdidas del exceso de peso del 70-80% mantenidas en el tiempo</w:t>
      </w:r>
    </w:p>
    <w:p w14:paraId="5674AFB4"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24.</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el único tratamiento aceptado como eficaz para la obesidad para reducir de manera importante el peso corporal y mejorar la comorbilidad asociada:</w:t>
      </w:r>
    </w:p>
    <w:p w14:paraId="55856B1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Balón intragástrico</w:t>
      </w:r>
    </w:p>
    <w:p w14:paraId="7A6AA5B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Sistema de vaciamiento gástrico</w:t>
      </w:r>
    </w:p>
    <w:p w14:paraId="6863BB6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Sistemas de estimulación eléctrica</w:t>
      </w:r>
    </w:p>
    <w:p w14:paraId="5518AC7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Funda endoluminal</w:t>
      </w:r>
    </w:p>
    <w:p w14:paraId="2E9C3EF9"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Cirugía bariátrica</w:t>
      </w:r>
    </w:p>
    <w:p w14:paraId="3B289AB8"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25.</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Respecto al tratamiento farmacológico de la obesidad, es falso que:</w:t>
      </w:r>
    </w:p>
    <w:p w14:paraId="1FC44A8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Debe valorarse su uso en pacientes con un IMC &gt;30 kg/m</w:t>
      </w:r>
      <w:r w:rsidRPr="005C052F">
        <w:rPr>
          <w:rFonts w:ascii="Arial" w:eastAsia="Times New Roman" w:hAnsi="Arial" w:cs="Arial"/>
          <w:color w:val="000000"/>
          <w:sz w:val="18"/>
          <w:szCs w:val="18"/>
          <w:vertAlign w:val="superscript"/>
        </w:rPr>
        <w:t>2</w:t>
      </w:r>
      <w:r w:rsidRPr="005C052F">
        <w:rPr>
          <w:rFonts w:ascii="Arial" w:eastAsia="Times New Roman" w:hAnsi="Arial" w:cs="Arial"/>
          <w:color w:val="000000"/>
          <w:sz w:val="24"/>
          <w:szCs w:val="24"/>
        </w:rPr>
        <w:t> o &gt;27 kg/m</w:t>
      </w:r>
      <w:r w:rsidRPr="005C052F">
        <w:rPr>
          <w:rFonts w:ascii="Arial" w:eastAsia="Times New Roman" w:hAnsi="Arial" w:cs="Arial"/>
          <w:color w:val="000000"/>
          <w:sz w:val="18"/>
          <w:szCs w:val="18"/>
          <w:vertAlign w:val="superscript"/>
        </w:rPr>
        <w:t>2</w:t>
      </w:r>
      <w:r w:rsidRPr="005C052F">
        <w:rPr>
          <w:rFonts w:ascii="Arial" w:eastAsia="Times New Roman" w:hAnsi="Arial" w:cs="Arial"/>
          <w:color w:val="000000"/>
          <w:sz w:val="24"/>
          <w:szCs w:val="24"/>
        </w:rPr>
        <w:t> asociado a comorbilidades mayores</w:t>
      </w:r>
    </w:p>
    <w:p w14:paraId="486BF40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B. La eficacia de la terapia se evalúa a los 3 meses de iniciada</w:t>
      </w:r>
    </w:p>
    <w:p w14:paraId="707DD2A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El único predictor de respuesta es la pérdida ponderal ocurrida en los primeros 3-4 meses tras el inicio del tratamiento</w:t>
      </w:r>
    </w:p>
    <w:p w14:paraId="2608867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Se considera pérdida ponderal satisfactoria aquella &gt;5%</w:t>
      </w:r>
    </w:p>
    <w:p w14:paraId="301BB663"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En caso de falta de respuesta a los 3 meses, el tratamiento se mantendrá por si tuviera una respuesta tardía</w:t>
      </w:r>
    </w:p>
    <w:p w14:paraId="3230B30E"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26.</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En pacientes con cáncer avanzado no es correcto:</w:t>
      </w:r>
    </w:p>
    <w:p w14:paraId="1151F7A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Se deben valorar de forma rutinaria para detectar una ingesta nutricional inadecuada, una pérdida de peso y un bajo IMC</w:t>
      </w:r>
    </w:p>
    <w:p w14:paraId="10978EA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Las intervenciones nutricionales deben considerar el pronóstico de la enfermedad y los beneficios esperados sobre la calidad de vida y la supervivencia</w:t>
      </w:r>
    </w:p>
    <w:p w14:paraId="2148583D"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En pacientes terminales no se debe dejar de aportar nutrientes por la vía necesaria (oral, enteral o parenteral) hasta que el paciente entre en coma irreversible, ya que la alimentación es un aspecto clave del ser humano</w:t>
      </w:r>
    </w:p>
    <w:p w14:paraId="6F6DDF2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En pacientes terminales el tratamiento debe basarse en el confort</w:t>
      </w:r>
    </w:p>
    <w:p w14:paraId="6516771D" w14:textId="77777777" w:rsidR="005C052F" w:rsidRPr="005C052F" w:rsidRDefault="005C052F" w:rsidP="005C052F">
      <w:pPr>
        <w:shd w:val="clear" w:color="auto" w:fill="FF9E9E"/>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En pacientes terminales la hidratación y la nutrición artificial es poco probable que proporcione ningún beneficio a estos pacientes</w:t>
      </w:r>
    </w:p>
    <w:p w14:paraId="29E48A4C"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27.</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¿De qué 3 tests consta el </w:t>
      </w:r>
      <w:r w:rsidRPr="005C052F">
        <w:rPr>
          <w:rFonts w:ascii="Arial" w:eastAsia="Times New Roman" w:hAnsi="Arial" w:cs="Arial"/>
          <w:b/>
          <w:bCs/>
          <w:i/>
          <w:iCs/>
          <w:color w:val="498EB2"/>
          <w:sz w:val="27"/>
          <w:szCs w:val="27"/>
        </w:rPr>
        <w:t>Short Physical Performance Battery </w:t>
      </w:r>
      <w:r w:rsidRPr="005C052F">
        <w:rPr>
          <w:rFonts w:ascii="Arial" w:eastAsia="Times New Roman" w:hAnsi="Arial" w:cs="Arial"/>
          <w:b/>
          <w:bCs/>
          <w:color w:val="498EB2"/>
          <w:sz w:val="27"/>
          <w:szCs w:val="27"/>
        </w:rPr>
        <w:t>(SPPB)?</w:t>
      </w:r>
    </w:p>
    <w:p w14:paraId="3F9A5BA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Cálculo mental, levantarse y sentarse en una silla 5 veces y equilibrio</w:t>
      </w:r>
    </w:p>
    <w:p w14:paraId="1FB9F70C"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Equilibrio, velocidad de la marcha y levantarse y sentarse en una silla 5 veces</w:t>
      </w:r>
    </w:p>
    <w:p w14:paraId="3C474CB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Equilibrio, pruebas de reconocimiento facial y fuerza prensora de la mano</w:t>
      </w:r>
    </w:p>
    <w:p w14:paraId="1657F68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Test de memoria inmediata, prueba de audición y velocidad de la marcha</w:t>
      </w:r>
    </w:p>
    <w:p w14:paraId="479898C4"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Prueba de audición, fuerza prensora de la mano y equilibrio.</w:t>
      </w:r>
    </w:p>
    <w:p w14:paraId="4429723E"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28.</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Todos los siguientes criterios son característicos del fenotipo de Fried, excepto:</w:t>
      </w:r>
    </w:p>
    <w:p w14:paraId="0510829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Debilidad muscular</w:t>
      </w:r>
    </w:p>
    <w:p w14:paraId="656F0BC2" w14:textId="77777777" w:rsidR="005C052F" w:rsidRPr="005C052F" w:rsidRDefault="005C052F" w:rsidP="005C052F">
      <w:pPr>
        <w:shd w:val="clear" w:color="auto" w:fill="FF9E9E"/>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Astenia</w:t>
      </w:r>
    </w:p>
    <w:p w14:paraId="70230C0E"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Anorexia</w:t>
      </w:r>
    </w:p>
    <w:p w14:paraId="0B927B9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Enlentecimiento de la marcha</w:t>
      </w:r>
    </w:p>
    <w:p w14:paraId="0D9BDEC5"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Falta de actividad física</w:t>
      </w:r>
    </w:p>
    <w:p w14:paraId="2FBDE4AA"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29.</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¿Qué prevalencia de desnutrición al ingreso hospitalario encontró el estudio PREDYCES en el subanálisis de los pacientes oncológicos?</w:t>
      </w:r>
    </w:p>
    <w:p w14:paraId="22FA10F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6%</w:t>
      </w:r>
    </w:p>
    <w:p w14:paraId="6E69D14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16%</w:t>
      </w:r>
    </w:p>
    <w:p w14:paraId="6C8FAE05"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C. 36%</w:t>
      </w:r>
    </w:p>
    <w:p w14:paraId="5F13EC6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86%</w:t>
      </w:r>
    </w:p>
    <w:p w14:paraId="1A62001F"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96%</w:t>
      </w:r>
    </w:p>
    <w:p w14:paraId="3CAB55AA"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30.</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En cuanto a la desnutrición en el anciano, señale la respuesta correcta:</w:t>
      </w:r>
    </w:p>
    <w:p w14:paraId="140241A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Hay una mayor prevalencia en hospitales que en residencias geriátricas</w:t>
      </w:r>
    </w:p>
    <w:p w14:paraId="359CCCC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Los ancianos que viven en sus domicilios tienen mayor riesgo de desnutrición que los institucionalizados</w:t>
      </w:r>
    </w:p>
    <w:p w14:paraId="5B67C6FA"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El estudio PREDyCES obtuvo como resultado que el 23% de los pacientes ingresados en hospitales está en riesgo de desnutrición</w:t>
      </w:r>
    </w:p>
    <w:p w14:paraId="37494DD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Según el PREDyCES la desnutrición es más frecuente en los menores de 70 años que en los mayores</w:t>
      </w:r>
    </w:p>
    <w:p w14:paraId="123D30D1"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 edad, el género, la presencia de enfermedad oncológica, la presencia de diabetes </w:t>
      </w:r>
      <w:r w:rsidRPr="005C052F">
        <w:rPr>
          <w:rFonts w:ascii="Arial" w:eastAsia="Times New Roman" w:hAnsi="Arial" w:cs="Arial"/>
          <w:i/>
          <w:iCs/>
          <w:color w:val="000000"/>
          <w:sz w:val="24"/>
          <w:szCs w:val="24"/>
        </w:rPr>
        <w:t>mellitus</w:t>
      </w:r>
      <w:r w:rsidRPr="005C052F">
        <w:rPr>
          <w:rFonts w:ascii="Arial" w:eastAsia="Times New Roman" w:hAnsi="Arial" w:cs="Arial"/>
          <w:color w:val="000000"/>
          <w:sz w:val="24"/>
          <w:szCs w:val="24"/>
        </w:rPr>
        <w:t>, de disfagia y la polimedicación son factores que no han demostrado relación con una mayor incidencia de malnutrición</w:t>
      </w:r>
    </w:p>
    <w:p w14:paraId="50867C5F"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31.</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las siguientes afirmaciones es falsa sobre la prevalencia de desnutrición en el paciente diabético?</w:t>
      </w:r>
    </w:p>
    <w:p w14:paraId="525E161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En el estudio PREDyCES el riesgo de desnutrición hospitalaria observada fue del 23,7%</w:t>
      </w:r>
    </w:p>
    <w:p w14:paraId="7E813D93"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Un 2% de los pacientes que ingresan en el hospital presentan antecedentes personales de diabetes</w:t>
      </w:r>
    </w:p>
    <w:p w14:paraId="3F24217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A mayor edad, mayor riesgo de desnutrición</w:t>
      </w:r>
    </w:p>
    <w:p w14:paraId="6824D62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La diabetes es un factor que incrementa el riesgo de malnutrición</w:t>
      </w:r>
    </w:p>
    <w:p w14:paraId="68397787"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 presencia de disfagia incrementa el riesgo de desnutrición</w:t>
      </w:r>
    </w:p>
    <w:p w14:paraId="7FAB678E"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32.</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los siguientes es uno de los síntomas más comunes de la enteropatía diabética?</w:t>
      </w:r>
    </w:p>
    <w:p w14:paraId="6DB0B9E7"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Estreñimiento que se alterna con la diarrea</w:t>
      </w:r>
    </w:p>
    <w:p w14:paraId="2FD8D4E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Úlcera estercorácea</w:t>
      </w:r>
    </w:p>
    <w:p w14:paraId="2C6D1AE8" w14:textId="77777777" w:rsidR="005C052F" w:rsidRPr="005C052F" w:rsidRDefault="005C052F" w:rsidP="005C052F">
      <w:pPr>
        <w:shd w:val="clear" w:color="auto" w:fill="FF9E9E"/>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Fiebre</w:t>
      </w:r>
    </w:p>
    <w:p w14:paraId="70AE007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Megacolon</w:t>
      </w:r>
    </w:p>
    <w:p w14:paraId="5E5481F6"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Perforación intestinal</w:t>
      </w:r>
    </w:p>
    <w:p w14:paraId="6B0AA523"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33.</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la respuesta falsa sobre las fórmulas específicas para diabéticos:</w:t>
      </w:r>
    </w:p>
    <w:p w14:paraId="126E29B4"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Índice glucémico elevado</w:t>
      </w:r>
    </w:p>
    <w:p w14:paraId="274286C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Fibra en su composición</w:t>
      </w:r>
    </w:p>
    <w:p w14:paraId="3E39567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C. Hidratos de carbono de absorción lenta</w:t>
      </w:r>
    </w:p>
    <w:p w14:paraId="38B6C25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Suelen tener incrementado el aporte calórico de las grasas</w:t>
      </w:r>
    </w:p>
    <w:p w14:paraId="564B26ED"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Aporte proteico variable, aunque similar a las fórmulas estándar</w:t>
      </w:r>
    </w:p>
    <w:p w14:paraId="1C213455"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34.</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Indique cuál de los siguientes nutrientes incorporaría en una nutrición parenteral a administrar a un paciente sometido a gastrectomía total:</w:t>
      </w:r>
    </w:p>
    <w:p w14:paraId="40E1596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Ácidos grasos omega-3</w:t>
      </w:r>
    </w:p>
    <w:p w14:paraId="202E901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Arginina</w:t>
      </w:r>
    </w:p>
    <w:p w14:paraId="3559AE0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Glutamina</w:t>
      </w:r>
    </w:p>
    <w:p w14:paraId="4C74F6F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Ácidos grasos poliinsaturados de cadena larga</w:t>
      </w:r>
    </w:p>
    <w:p w14:paraId="3E3327B7"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Ácidos grasos omega-3 y glutamina</w:t>
      </w:r>
    </w:p>
    <w:p w14:paraId="4B8763FB"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35.</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Señale a cuál de los siguientes pacientes que va a someterse a una cirugía mayor abdominal no le indicaría suplemento nutricional preoperatorio con inmunonutrición por tener un riesgo elevado de malnutrición:</w:t>
      </w:r>
    </w:p>
    <w:p w14:paraId="24137F7C"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Paciente que ha perdido un 6% de su peso corporal en los últimos 6 meses</w:t>
      </w:r>
    </w:p>
    <w:p w14:paraId="1B0E6FB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Paciente con Valoración Global Subjetiva de C</w:t>
      </w:r>
    </w:p>
    <w:p w14:paraId="13E0BE1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Paciente con albuminemia de 2,9 g/dl</w:t>
      </w:r>
    </w:p>
    <w:p w14:paraId="2FEA10F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Paciente con 6 puntos al realizarle el NRS-2002</w:t>
      </w:r>
    </w:p>
    <w:p w14:paraId="41999093"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Paciente con IMC de 17,3 kg/m</w:t>
      </w:r>
      <w:r w:rsidRPr="005C052F">
        <w:rPr>
          <w:rFonts w:ascii="Arial" w:eastAsia="Times New Roman" w:hAnsi="Arial" w:cs="Arial"/>
          <w:color w:val="000000"/>
          <w:sz w:val="18"/>
          <w:szCs w:val="18"/>
          <w:vertAlign w:val="superscript"/>
        </w:rPr>
        <w:t>2</w:t>
      </w:r>
    </w:p>
    <w:p w14:paraId="3B4C1DC3"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36.</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Respecto a la prevalencia de la malnutrición y sus repercusiones, es falso que:</w:t>
      </w:r>
    </w:p>
    <w:p w14:paraId="721E8AD1"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La prevalencia preoperatoria de malnutrición en pacientes quirúrgicos se sitúa entre el 14% y el 30%</w:t>
      </w:r>
    </w:p>
    <w:p w14:paraId="18C070F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La prevalencia de malnutrición es mayor en los servicios médicos que quirúrgicos</w:t>
      </w:r>
    </w:p>
    <w:p w14:paraId="29BB2D2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La prevalencia de malnutrición se incrementa durante el ingreso hospitalario en los pacientes quirúrgicos</w:t>
      </w:r>
    </w:p>
    <w:p w14:paraId="0CC0984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Los pacientes no malnutridos al ingreso que están malnutridos al alta hospitalaria son los que tienen mayores estancias hospitalarias y costes del proceso</w:t>
      </w:r>
    </w:p>
    <w:p w14:paraId="539D899E"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 malnutrición no incrementa las estancias hospitalarias ni los costes del proceso</w:t>
      </w:r>
    </w:p>
    <w:p w14:paraId="5DB55F58"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37.</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En referencia a la definición de paciente crítico, indique la respuesta incorrecta:</w:t>
      </w:r>
    </w:p>
    <w:p w14:paraId="121790DB"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Tiene afectados uno o más sistemas</w:t>
      </w:r>
    </w:p>
    <w:p w14:paraId="2D1CEBE4"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Necesita técnicas de monitorización y vigilancia</w:t>
      </w:r>
    </w:p>
    <w:p w14:paraId="4992447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Tiene un proceso potencialmente reversible</w:t>
      </w:r>
    </w:p>
    <w:p w14:paraId="0B5A9E99"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D. Requiere de alguna intervención quirúrgica</w:t>
      </w:r>
    </w:p>
    <w:p w14:paraId="2E82FA9F"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Está en peligro su vida o está en riesgo de quedar con graves secuelas</w:t>
      </w:r>
    </w:p>
    <w:p w14:paraId="71D57196"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38.</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La nutrición enteral no está contraindicada en:</w:t>
      </w:r>
    </w:p>
    <w:p w14:paraId="247380CE"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Sangrado gastrointestinal</w:t>
      </w:r>
    </w:p>
    <w:p w14:paraId="7E21154E"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Diarrea leve</w:t>
      </w:r>
    </w:p>
    <w:p w14:paraId="563B538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Isquemia mesentérica</w:t>
      </w:r>
    </w:p>
    <w:p w14:paraId="3D01897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Obstrucción intestinal</w:t>
      </w:r>
    </w:p>
    <w:p w14:paraId="7F035F03"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Síndrome compartimental abdominal</w:t>
      </w:r>
    </w:p>
    <w:p w14:paraId="3F60EC8D"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39.</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Respecto al trastorno por atracón, señale la respuesta falsa:</w:t>
      </w:r>
    </w:p>
    <w:p w14:paraId="045FBDC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1-3 episodios de atracón semanal es un cuadro leve</w:t>
      </w:r>
    </w:p>
    <w:p w14:paraId="680166D8" w14:textId="77777777" w:rsidR="005C052F" w:rsidRPr="005C052F" w:rsidRDefault="005C052F" w:rsidP="005C052F">
      <w:pPr>
        <w:shd w:val="clear" w:color="auto" w:fill="FF9E9E"/>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&gt;14 episodios semanales es un caso grave</w:t>
      </w:r>
    </w:p>
    <w:p w14:paraId="18D3529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Los atracones han de producirse al menos una vez a la semana durante 3 meses</w:t>
      </w:r>
    </w:p>
    <w:p w14:paraId="7E148128"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Los atracones no van seguidos de comportamientos compensatorios inapropiados posteriores</w:t>
      </w:r>
    </w:p>
    <w:p w14:paraId="73ABE9F8"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Para ser considerado un atracón, el valor calórico total de un episodio debe superar las 500 kcal</w:t>
      </w:r>
    </w:p>
    <w:p w14:paraId="253BB479"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40.</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los siguientes no es un criterio de ingreso hospitalario en anorexia nerviosa?</w:t>
      </w:r>
    </w:p>
    <w:p w14:paraId="7E8756A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IMC &lt;14 kg/m</w:t>
      </w:r>
      <w:r w:rsidRPr="005C052F">
        <w:rPr>
          <w:rFonts w:ascii="Arial" w:eastAsia="Times New Roman" w:hAnsi="Arial" w:cs="Arial"/>
          <w:color w:val="000000"/>
          <w:sz w:val="18"/>
          <w:szCs w:val="18"/>
          <w:vertAlign w:val="superscript"/>
        </w:rPr>
        <w:t>2</w:t>
      </w:r>
    </w:p>
    <w:p w14:paraId="29143690"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Bradicardia &lt;40 lpm</w:t>
      </w:r>
    </w:p>
    <w:p w14:paraId="077DE96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Hipotensión &lt;80-60 mmHg</w:t>
      </w:r>
    </w:p>
    <w:p w14:paraId="046F41DA"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Febrícula 37ºC</w:t>
      </w:r>
    </w:p>
    <w:p w14:paraId="3B3DF53A"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Hipopotasemia &lt; 3 mEq/l</w:t>
      </w:r>
    </w:p>
    <w:p w14:paraId="52F59247"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41.</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El signo de Russell es:</w:t>
      </w:r>
    </w:p>
    <w:p w14:paraId="31F9905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Erosiones dentales por los vómitos</w:t>
      </w:r>
    </w:p>
    <w:p w14:paraId="4E229485"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Callosidad en los nudillos por inducción del vómito repetidamente</w:t>
      </w:r>
    </w:p>
    <w:p w14:paraId="1FA8A06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Erosiones óseas características de la bulimia en radiografías de los pies</w:t>
      </w:r>
    </w:p>
    <w:p w14:paraId="231DC94A"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Alteración de la repolarización en el ECG por la hipomagnesemia debida a los vómitos</w:t>
      </w:r>
    </w:p>
    <w:p w14:paraId="48BFCEC2"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Petequias faciales y en el paladar tras los vómitos</w:t>
      </w:r>
    </w:p>
    <w:p w14:paraId="016BCF22"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42.</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“Síndrome complejo caracterizado por pérdida crónica, progresiva e involuntaria de peso que solo responde parcialmente al soporte nutricional habitual y que se suele asociar con anorexia, saciedad precoz y astenia” se corresponde con la definición de:</w:t>
      </w:r>
    </w:p>
    <w:p w14:paraId="1FF5F8FC"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A. Caquexia</w:t>
      </w:r>
    </w:p>
    <w:p w14:paraId="3A5DA6C7"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Malnutrición relacionada con la enfermedad</w:t>
      </w:r>
    </w:p>
    <w:p w14:paraId="35D3ED5C"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Desnutrición</w:t>
      </w:r>
    </w:p>
    <w:p w14:paraId="1E45A21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Sarcopenia</w:t>
      </w:r>
    </w:p>
    <w:p w14:paraId="7068F525"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Disfagia</w:t>
      </w:r>
    </w:p>
    <w:p w14:paraId="059178A4"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43.</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¿Cuál de las siguientes afirmaciones no es correcta?</w:t>
      </w:r>
    </w:p>
    <w:p w14:paraId="38CDEA2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No hay suficiente evidencia para recomendar los cannabinoides para mejorar los trastornos del gusto o la anorexia en pacientes con cáncer</w:t>
      </w:r>
    </w:p>
    <w:p w14:paraId="4E9C5A9E"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La nutrición parenteral se recomienda siempre si la nutrición oral es insuficiente a pesar de las intervenciones nutricionales</w:t>
      </w:r>
    </w:p>
    <w:p w14:paraId="5F4D3CA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Durante el tratamiento con fármacos anticancerosos se recomienda asegurar una ingesta nutricional adecuada y mantener la actividad física</w:t>
      </w:r>
    </w:p>
    <w:p w14:paraId="311DE4E2"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No hay evidencias que apoyen el uso de una dieta baja en bacterias para prevenir la infección y mejorar los resultados durante la quimioterapia intensiva y el trasplante de células madre</w:t>
      </w:r>
    </w:p>
    <w:p w14:paraId="62E28DBD" w14:textId="77777777" w:rsidR="005C052F" w:rsidRPr="005C052F" w:rsidRDefault="005C052F" w:rsidP="005C052F">
      <w:pPr>
        <w:shd w:val="clear" w:color="auto" w:fill="FFFFFF"/>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La malnutrición puede afectar a la absorción y el aclaramiento de diversos fármacos anticancerosos</w:t>
      </w:r>
    </w:p>
    <w:p w14:paraId="28646B1F"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44.</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Sobre la desnutrición en el paciente candidato a trasplante de progenitores hematopoyéticos, señale la respuesta falsa:</w:t>
      </w:r>
    </w:p>
    <w:p w14:paraId="2F6E4779"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La prevalencia de desnutrición moderad-severa supera el 20% en la mayoría de los estudios publicados</w:t>
      </w:r>
    </w:p>
    <w:p w14:paraId="34B8C42D"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Se asocia a peor tasa de supervivencia total y a mayor tiempo necesario para el injerto</w:t>
      </w:r>
    </w:p>
    <w:p w14:paraId="2F4AB64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Las complicaciones propias de las distintas fases del trasplante incrementan la probabilidad de que la desnutrición se desarrolle o en caso de ya existir se perpetúe</w:t>
      </w:r>
    </w:p>
    <w:p w14:paraId="6040C4DF"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D. Su tratamiento por parte de un equipo de profesionales específicamente formados se asocia a menor estancia hospitalaria y de costes económicos asociados al ingreso</w:t>
      </w:r>
    </w:p>
    <w:p w14:paraId="2FCD867D" w14:textId="77777777" w:rsidR="005C052F" w:rsidRPr="005C052F" w:rsidRDefault="005C052F" w:rsidP="005C052F">
      <w:pPr>
        <w:shd w:val="clear" w:color="auto" w:fill="B9FF96"/>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El riesgo nutricional de estos pacientes es muy bajo, prácticamente nulo</w:t>
      </w:r>
    </w:p>
    <w:p w14:paraId="7AAD3D54" w14:textId="77777777" w:rsidR="005C052F" w:rsidRPr="005C052F" w:rsidRDefault="005C052F" w:rsidP="005C052F">
      <w:pPr>
        <w:spacing w:after="150" w:line="240" w:lineRule="auto"/>
        <w:rPr>
          <w:rFonts w:ascii="Arial" w:eastAsia="Times New Roman" w:hAnsi="Arial" w:cs="Arial"/>
          <w:b/>
          <w:bCs/>
          <w:color w:val="549467"/>
          <w:sz w:val="27"/>
          <w:szCs w:val="27"/>
        </w:rPr>
      </w:pPr>
      <w:r w:rsidRPr="005C052F">
        <w:rPr>
          <w:rFonts w:ascii="Arial" w:eastAsia="Times New Roman" w:hAnsi="Arial" w:cs="Arial"/>
          <w:b/>
          <w:bCs/>
          <w:color w:val="B13565"/>
          <w:sz w:val="36"/>
          <w:szCs w:val="36"/>
        </w:rPr>
        <w:t>45.</w:t>
      </w:r>
      <w:r w:rsidRPr="005C052F">
        <w:rPr>
          <w:rFonts w:ascii="Arial" w:eastAsia="Times New Roman" w:hAnsi="Arial" w:cs="Arial"/>
          <w:b/>
          <w:bCs/>
          <w:color w:val="549467"/>
          <w:sz w:val="27"/>
          <w:szCs w:val="27"/>
        </w:rPr>
        <w:t> </w:t>
      </w:r>
      <w:r w:rsidRPr="005C052F">
        <w:rPr>
          <w:rFonts w:ascii="Arial" w:eastAsia="Times New Roman" w:hAnsi="Arial" w:cs="Arial"/>
          <w:b/>
          <w:bCs/>
          <w:color w:val="498EB2"/>
          <w:sz w:val="27"/>
          <w:szCs w:val="27"/>
        </w:rPr>
        <w:t>Ante la elevación discreta de las cifras de fosfatasa alcalina e hiperbilirrubinemia en un paciente trasplantado hace 15 días con nutrición parenteral e ingesta oral mínima y que por todo lo demás está evolucionando bien, señale la opción falsa:</w:t>
      </w:r>
    </w:p>
    <w:p w14:paraId="6316AA23"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A. Podría tratarse de la hepatopatía de la parenteral</w:t>
      </w:r>
    </w:p>
    <w:p w14:paraId="7789ECD5"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B. Habría que establecer diagnóstico diferencial con la enfermedad venooclusiva y/o EICH hepático</w:t>
      </w:r>
    </w:p>
    <w:p w14:paraId="014FABB5" w14:textId="77777777" w:rsidR="005C052F" w:rsidRPr="005C052F" w:rsidRDefault="005C052F" w:rsidP="005C052F">
      <w:pPr>
        <w:shd w:val="clear" w:color="auto" w:fill="B9FF96"/>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C. Traslado al paciente a la Unidad de críticos, ellos sabrán cómo manejar a este tipo de pacientes</w:t>
      </w:r>
    </w:p>
    <w:p w14:paraId="687AE9D6" w14:textId="77777777" w:rsidR="005C052F" w:rsidRPr="005C052F" w:rsidRDefault="005C052F" w:rsidP="005C052F">
      <w:pPr>
        <w:shd w:val="clear" w:color="auto" w:fill="FFFFFF"/>
        <w:spacing w:after="75"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lastRenderedPageBreak/>
        <w:t>D. Monitorizo la función hepática, balances hídricos, clínica, etc.</w:t>
      </w:r>
    </w:p>
    <w:p w14:paraId="4E69A197" w14:textId="77777777" w:rsidR="005C052F" w:rsidRPr="005C052F" w:rsidRDefault="005C052F" w:rsidP="005C052F">
      <w:pPr>
        <w:shd w:val="clear" w:color="auto" w:fill="FF9E9E"/>
        <w:spacing w:line="240" w:lineRule="auto"/>
        <w:rPr>
          <w:rFonts w:ascii="Arial" w:eastAsia="Times New Roman" w:hAnsi="Arial" w:cs="Arial"/>
          <w:color w:val="000000"/>
          <w:sz w:val="24"/>
          <w:szCs w:val="24"/>
        </w:rPr>
      </w:pPr>
      <w:r w:rsidRPr="005C052F">
        <w:rPr>
          <w:rFonts w:ascii="Arial" w:eastAsia="Times New Roman" w:hAnsi="Arial" w:cs="Arial"/>
          <w:color w:val="000000"/>
          <w:sz w:val="24"/>
          <w:szCs w:val="24"/>
        </w:rPr>
        <w:t>E. Reduzco el aporte calórico de la nutrición parenteral, paso a infusión cíclica</w:t>
      </w:r>
    </w:p>
    <w:p w14:paraId="046A7EFB" w14:textId="77777777" w:rsidR="005C052F" w:rsidRPr="00F80819" w:rsidRDefault="005C052F" w:rsidP="004522EB">
      <w:pPr>
        <w:rPr>
          <w:lang w:val="es-ES"/>
        </w:rPr>
      </w:pPr>
      <w:bookmarkStart w:id="0" w:name="_GoBack"/>
      <w:bookmarkEnd w:id="0"/>
    </w:p>
    <w:sectPr w:rsidR="005C052F" w:rsidRPr="00F808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4849"/>
    <w:multiLevelType w:val="multilevel"/>
    <w:tmpl w:val="92EA824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2506962"/>
    <w:multiLevelType w:val="multilevel"/>
    <w:tmpl w:val="69206A7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2C912FC"/>
    <w:multiLevelType w:val="multilevel"/>
    <w:tmpl w:val="216691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32AF8"/>
    <w:multiLevelType w:val="multilevel"/>
    <w:tmpl w:val="6332D9B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08694CDA"/>
    <w:multiLevelType w:val="multilevel"/>
    <w:tmpl w:val="378E9AC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0A0A5349"/>
    <w:multiLevelType w:val="multilevel"/>
    <w:tmpl w:val="D88AB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E23F15"/>
    <w:multiLevelType w:val="multilevel"/>
    <w:tmpl w:val="73B202C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0BC36A05"/>
    <w:multiLevelType w:val="multilevel"/>
    <w:tmpl w:val="1E12E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0A08E5"/>
    <w:multiLevelType w:val="multilevel"/>
    <w:tmpl w:val="D84EBA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8D2D0C"/>
    <w:multiLevelType w:val="multilevel"/>
    <w:tmpl w:val="C0A87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9060E7"/>
    <w:multiLevelType w:val="multilevel"/>
    <w:tmpl w:val="9704E0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D06147"/>
    <w:multiLevelType w:val="multilevel"/>
    <w:tmpl w:val="44CCA5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F025D3"/>
    <w:multiLevelType w:val="multilevel"/>
    <w:tmpl w:val="774279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4F43C9"/>
    <w:multiLevelType w:val="multilevel"/>
    <w:tmpl w:val="79C26C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56377D"/>
    <w:multiLevelType w:val="multilevel"/>
    <w:tmpl w:val="02026FF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11812D68"/>
    <w:multiLevelType w:val="multilevel"/>
    <w:tmpl w:val="664043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B2024C"/>
    <w:multiLevelType w:val="multilevel"/>
    <w:tmpl w:val="B23E6D1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125C127C"/>
    <w:multiLevelType w:val="multilevel"/>
    <w:tmpl w:val="AEC8A2D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12A2763D"/>
    <w:multiLevelType w:val="multilevel"/>
    <w:tmpl w:val="9A9A7C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EA4C83"/>
    <w:multiLevelType w:val="multilevel"/>
    <w:tmpl w:val="218E925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17097C22"/>
    <w:multiLevelType w:val="multilevel"/>
    <w:tmpl w:val="0FC08A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7466EA"/>
    <w:multiLevelType w:val="multilevel"/>
    <w:tmpl w:val="C79AF1B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177A4570"/>
    <w:multiLevelType w:val="multilevel"/>
    <w:tmpl w:val="43F6C0E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15:restartNumberingAfterBreak="0">
    <w:nsid w:val="194E0D54"/>
    <w:multiLevelType w:val="multilevel"/>
    <w:tmpl w:val="06203DE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19870FF0"/>
    <w:multiLevelType w:val="multilevel"/>
    <w:tmpl w:val="5F8ABC7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19BB542A"/>
    <w:multiLevelType w:val="multilevel"/>
    <w:tmpl w:val="4AE6DF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D050C0"/>
    <w:multiLevelType w:val="multilevel"/>
    <w:tmpl w:val="20CA38E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1FCF061C"/>
    <w:multiLevelType w:val="multilevel"/>
    <w:tmpl w:val="073E37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A00F4C"/>
    <w:multiLevelType w:val="multilevel"/>
    <w:tmpl w:val="32347F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30709A5"/>
    <w:multiLevelType w:val="multilevel"/>
    <w:tmpl w:val="7CC4E6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3E24E08"/>
    <w:multiLevelType w:val="multilevel"/>
    <w:tmpl w:val="8EF496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62A4458"/>
    <w:multiLevelType w:val="multilevel"/>
    <w:tmpl w:val="53AA2B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15:restartNumberingAfterBreak="0">
    <w:nsid w:val="27B15A44"/>
    <w:multiLevelType w:val="multilevel"/>
    <w:tmpl w:val="60E0FA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8F27936"/>
    <w:multiLevelType w:val="multilevel"/>
    <w:tmpl w:val="B55059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9C772B7"/>
    <w:multiLevelType w:val="multilevel"/>
    <w:tmpl w:val="3280C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C7B1478"/>
    <w:multiLevelType w:val="multilevel"/>
    <w:tmpl w:val="CDF021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FC97E86"/>
    <w:multiLevelType w:val="multilevel"/>
    <w:tmpl w:val="38DA4E1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15:restartNumberingAfterBreak="0">
    <w:nsid w:val="323F4B26"/>
    <w:multiLevelType w:val="multilevel"/>
    <w:tmpl w:val="5FCEFE7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8" w15:restartNumberingAfterBreak="0">
    <w:nsid w:val="32F05330"/>
    <w:multiLevelType w:val="multilevel"/>
    <w:tmpl w:val="5C1E77B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9" w15:restartNumberingAfterBreak="0">
    <w:nsid w:val="3332397A"/>
    <w:multiLevelType w:val="multilevel"/>
    <w:tmpl w:val="6BB6A9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44D22D7"/>
    <w:multiLevelType w:val="multilevel"/>
    <w:tmpl w:val="9B7424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936276"/>
    <w:multiLevelType w:val="multilevel"/>
    <w:tmpl w:val="1A2416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7BC6D59"/>
    <w:multiLevelType w:val="multilevel"/>
    <w:tmpl w:val="5888F5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3" w15:restartNumberingAfterBreak="0">
    <w:nsid w:val="38972DD6"/>
    <w:multiLevelType w:val="multilevel"/>
    <w:tmpl w:val="584266E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15:restartNumberingAfterBreak="0">
    <w:nsid w:val="393271EC"/>
    <w:multiLevelType w:val="multilevel"/>
    <w:tmpl w:val="9316484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5" w15:restartNumberingAfterBreak="0">
    <w:nsid w:val="39EA7A57"/>
    <w:multiLevelType w:val="multilevel"/>
    <w:tmpl w:val="67A232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B4F0757"/>
    <w:multiLevelType w:val="multilevel"/>
    <w:tmpl w:val="ACEAFD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E7555D"/>
    <w:multiLevelType w:val="multilevel"/>
    <w:tmpl w:val="13226D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C4E3D2F"/>
    <w:multiLevelType w:val="multilevel"/>
    <w:tmpl w:val="DF1028E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9" w15:restartNumberingAfterBreak="0">
    <w:nsid w:val="3ED47B25"/>
    <w:multiLevelType w:val="multilevel"/>
    <w:tmpl w:val="3362C8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0" w15:restartNumberingAfterBreak="0">
    <w:nsid w:val="3EDB0F46"/>
    <w:multiLevelType w:val="multilevel"/>
    <w:tmpl w:val="693EF4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DC251F"/>
    <w:multiLevelType w:val="multilevel"/>
    <w:tmpl w:val="A57CF36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41BD3064"/>
    <w:multiLevelType w:val="multilevel"/>
    <w:tmpl w:val="621A18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3" w15:restartNumberingAfterBreak="0">
    <w:nsid w:val="41C44E9A"/>
    <w:multiLevelType w:val="multilevel"/>
    <w:tmpl w:val="4AC85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5C25591"/>
    <w:multiLevelType w:val="multilevel"/>
    <w:tmpl w:val="DB805A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7427FF2"/>
    <w:multiLevelType w:val="multilevel"/>
    <w:tmpl w:val="5190509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6" w15:restartNumberingAfterBreak="0">
    <w:nsid w:val="480B1596"/>
    <w:multiLevelType w:val="multilevel"/>
    <w:tmpl w:val="892E4DB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7" w15:restartNumberingAfterBreak="0">
    <w:nsid w:val="4ADF07EA"/>
    <w:multiLevelType w:val="multilevel"/>
    <w:tmpl w:val="97D2E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1E350F"/>
    <w:multiLevelType w:val="multilevel"/>
    <w:tmpl w:val="69EAA1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34D0281"/>
    <w:multiLevelType w:val="multilevel"/>
    <w:tmpl w:val="9F1C7EB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0" w15:restartNumberingAfterBreak="0">
    <w:nsid w:val="53F22080"/>
    <w:multiLevelType w:val="multilevel"/>
    <w:tmpl w:val="24B8F71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1" w15:restartNumberingAfterBreak="0">
    <w:nsid w:val="55351B73"/>
    <w:multiLevelType w:val="multilevel"/>
    <w:tmpl w:val="A378D8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2" w15:restartNumberingAfterBreak="0">
    <w:nsid w:val="56C20C3E"/>
    <w:multiLevelType w:val="multilevel"/>
    <w:tmpl w:val="C4E8AEB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3" w15:restartNumberingAfterBreak="0">
    <w:nsid w:val="58A045AF"/>
    <w:multiLevelType w:val="multilevel"/>
    <w:tmpl w:val="259C5A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8BD015A"/>
    <w:multiLevelType w:val="multilevel"/>
    <w:tmpl w:val="F7DEA0E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5" w15:restartNumberingAfterBreak="0">
    <w:nsid w:val="597F2FB7"/>
    <w:multiLevelType w:val="multilevel"/>
    <w:tmpl w:val="955EB40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6" w15:restartNumberingAfterBreak="0">
    <w:nsid w:val="5D4C7C3D"/>
    <w:multiLevelType w:val="multilevel"/>
    <w:tmpl w:val="0CD6B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E495291"/>
    <w:multiLevelType w:val="multilevel"/>
    <w:tmpl w:val="A1D268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871D5B"/>
    <w:multiLevelType w:val="multilevel"/>
    <w:tmpl w:val="DD966AE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9" w15:restartNumberingAfterBreak="0">
    <w:nsid w:val="5EA410E2"/>
    <w:multiLevelType w:val="multilevel"/>
    <w:tmpl w:val="A05C84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0" w15:restartNumberingAfterBreak="0">
    <w:nsid w:val="5FF04482"/>
    <w:multiLevelType w:val="multilevel"/>
    <w:tmpl w:val="E130840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1" w15:restartNumberingAfterBreak="0">
    <w:nsid w:val="60CF3162"/>
    <w:multiLevelType w:val="multilevel"/>
    <w:tmpl w:val="94C4C3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2" w15:restartNumberingAfterBreak="0">
    <w:nsid w:val="64862819"/>
    <w:multiLevelType w:val="multilevel"/>
    <w:tmpl w:val="DEDA0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58323EE"/>
    <w:multiLevelType w:val="multilevel"/>
    <w:tmpl w:val="212C05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7DC26DF"/>
    <w:multiLevelType w:val="multilevel"/>
    <w:tmpl w:val="CF5823E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5" w15:restartNumberingAfterBreak="0">
    <w:nsid w:val="68CF2533"/>
    <w:multiLevelType w:val="multilevel"/>
    <w:tmpl w:val="B57CD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90773BF"/>
    <w:multiLevelType w:val="multilevel"/>
    <w:tmpl w:val="62AE17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A760E67"/>
    <w:multiLevelType w:val="multilevel"/>
    <w:tmpl w:val="8B92EB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D3E22DE"/>
    <w:multiLevelType w:val="multilevel"/>
    <w:tmpl w:val="C54EF7C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9" w15:restartNumberingAfterBreak="0">
    <w:nsid w:val="6D6B68FC"/>
    <w:multiLevelType w:val="multilevel"/>
    <w:tmpl w:val="B950B15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0" w15:restartNumberingAfterBreak="0">
    <w:nsid w:val="70636475"/>
    <w:multiLevelType w:val="multilevel"/>
    <w:tmpl w:val="52CE1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5952EEA"/>
    <w:multiLevelType w:val="multilevel"/>
    <w:tmpl w:val="F1169E4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2" w15:restartNumberingAfterBreak="0">
    <w:nsid w:val="77793FB8"/>
    <w:multiLevelType w:val="multilevel"/>
    <w:tmpl w:val="8C5AD3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7E72022"/>
    <w:multiLevelType w:val="multilevel"/>
    <w:tmpl w:val="D21E61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8442695"/>
    <w:multiLevelType w:val="multilevel"/>
    <w:tmpl w:val="A4BAF31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5" w15:restartNumberingAfterBreak="0">
    <w:nsid w:val="78D26692"/>
    <w:multiLevelType w:val="multilevel"/>
    <w:tmpl w:val="64FCA62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15:restartNumberingAfterBreak="0">
    <w:nsid w:val="7C552E54"/>
    <w:multiLevelType w:val="multilevel"/>
    <w:tmpl w:val="FECE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D5D2F4C"/>
    <w:multiLevelType w:val="multilevel"/>
    <w:tmpl w:val="5B7050F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8" w15:restartNumberingAfterBreak="0">
    <w:nsid w:val="7F2A4C9D"/>
    <w:multiLevelType w:val="multilevel"/>
    <w:tmpl w:val="D646DF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F763324"/>
    <w:multiLevelType w:val="multilevel"/>
    <w:tmpl w:val="36E8BD4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75"/>
  </w:num>
  <w:num w:numId="2">
    <w:abstractNumId w:val="3"/>
  </w:num>
  <w:num w:numId="3">
    <w:abstractNumId w:val="46"/>
  </w:num>
  <w:num w:numId="4">
    <w:abstractNumId w:val="37"/>
  </w:num>
  <w:num w:numId="5">
    <w:abstractNumId w:val="39"/>
  </w:num>
  <w:num w:numId="6">
    <w:abstractNumId w:val="23"/>
  </w:num>
  <w:num w:numId="7">
    <w:abstractNumId w:val="18"/>
  </w:num>
  <w:num w:numId="8">
    <w:abstractNumId w:val="81"/>
  </w:num>
  <w:num w:numId="9">
    <w:abstractNumId w:val="40"/>
  </w:num>
  <w:num w:numId="10">
    <w:abstractNumId w:val="56"/>
  </w:num>
  <w:num w:numId="11">
    <w:abstractNumId w:val="9"/>
  </w:num>
  <w:num w:numId="12">
    <w:abstractNumId w:val="43"/>
  </w:num>
  <w:num w:numId="13">
    <w:abstractNumId w:val="41"/>
  </w:num>
  <w:num w:numId="14">
    <w:abstractNumId w:val="51"/>
  </w:num>
  <w:num w:numId="15">
    <w:abstractNumId w:val="73"/>
  </w:num>
  <w:num w:numId="16">
    <w:abstractNumId w:val="17"/>
  </w:num>
  <w:num w:numId="17">
    <w:abstractNumId w:val="27"/>
  </w:num>
  <w:num w:numId="18">
    <w:abstractNumId w:val="70"/>
  </w:num>
  <w:num w:numId="19">
    <w:abstractNumId w:val="2"/>
  </w:num>
  <w:num w:numId="20">
    <w:abstractNumId w:val="49"/>
  </w:num>
  <w:num w:numId="21">
    <w:abstractNumId w:val="53"/>
  </w:num>
  <w:num w:numId="22">
    <w:abstractNumId w:val="0"/>
  </w:num>
  <w:num w:numId="23">
    <w:abstractNumId w:val="32"/>
  </w:num>
  <w:num w:numId="24">
    <w:abstractNumId w:val="89"/>
  </w:num>
  <w:num w:numId="25">
    <w:abstractNumId w:val="30"/>
  </w:num>
  <w:num w:numId="26">
    <w:abstractNumId w:val="26"/>
  </w:num>
  <w:num w:numId="27">
    <w:abstractNumId w:val="67"/>
  </w:num>
  <w:num w:numId="28">
    <w:abstractNumId w:val="55"/>
  </w:num>
  <w:num w:numId="29">
    <w:abstractNumId w:val="47"/>
  </w:num>
  <w:num w:numId="30">
    <w:abstractNumId w:val="21"/>
  </w:num>
  <w:num w:numId="31">
    <w:abstractNumId w:val="5"/>
  </w:num>
  <w:num w:numId="32">
    <w:abstractNumId w:val="71"/>
  </w:num>
  <w:num w:numId="33">
    <w:abstractNumId w:val="54"/>
  </w:num>
  <w:num w:numId="34">
    <w:abstractNumId w:val="84"/>
  </w:num>
  <w:num w:numId="35">
    <w:abstractNumId w:val="33"/>
  </w:num>
  <w:num w:numId="36">
    <w:abstractNumId w:val="19"/>
  </w:num>
  <w:num w:numId="37">
    <w:abstractNumId w:val="15"/>
  </w:num>
  <w:num w:numId="38">
    <w:abstractNumId w:val="64"/>
  </w:num>
  <w:num w:numId="39">
    <w:abstractNumId w:val="66"/>
  </w:num>
  <w:num w:numId="40">
    <w:abstractNumId w:val="62"/>
  </w:num>
  <w:num w:numId="41">
    <w:abstractNumId w:val="7"/>
  </w:num>
  <w:num w:numId="42">
    <w:abstractNumId w:val="61"/>
  </w:num>
  <w:num w:numId="43">
    <w:abstractNumId w:val="29"/>
  </w:num>
  <w:num w:numId="44">
    <w:abstractNumId w:val="52"/>
  </w:num>
  <w:num w:numId="45">
    <w:abstractNumId w:val="83"/>
  </w:num>
  <w:num w:numId="46">
    <w:abstractNumId w:val="85"/>
  </w:num>
  <w:num w:numId="47">
    <w:abstractNumId w:val="35"/>
  </w:num>
  <w:num w:numId="48">
    <w:abstractNumId w:val="36"/>
  </w:num>
  <w:num w:numId="49">
    <w:abstractNumId w:val="88"/>
  </w:num>
  <w:num w:numId="50">
    <w:abstractNumId w:val="68"/>
  </w:num>
  <w:num w:numId="51">
    <w:abstractNumId w:val="80"/>
  </w:num>
  <w:num w:numId="52">
    <w:abstractNumId w:val="59"/>
  </w:num>
  <w:num w:numId="53">
    <w:abstractNumId w:val="12"/>
  </w:num>
  <w:num w:numId="54">
    <w:abstractNumId w:val="48"/>
  </w:num>
  <w:num w:numId="55">
    <w:abstractNumId w:val="82"/>
  </w:num>
  <w:num w:numId="56">
    <w:abstractNumId w:val="38"/>
  </w:num>
  <w:num w:numId="57">
    <w:abstractNumId w:val="13"/>
  </w:num>
  <w:num w:numId="58">
    <w:abstractNumId w:val="87"/>
  </w:num>
  <w:num w:numId="59">
    <w:abstractNumId w:val="10"/>
  </w:num>
  <w:num w:numId="60">
    <w:abstractNumId w:val="79"/>
  </w:num>
  <w:num w:numId="61">
    <w:abstractNumId w:val="34"/>
  </w:num>
  <w:num w:numId="62">
    <w:abstractNumId w:val="14"/>
  </w:num>
  <w:num w:numId="63">
    <w:abstractNumId w:val="25"/>
  </w:num>
  <w:num w:numId="64">
    <w:abstractNumId w:val="4"/>
  </w:num>
  <w:num w:numId="65">
    <w:abstractNumId w:val="63"/>
  </w:num>
  <w:num w:numId="66">
    <w:abstractNumId w:val="60"/>
  </w:num>
  <w:num w:numId="67">
    <w:abstractNumId w:val="58"/>
  </w:num>
  <w:num w:numId="68">
    <w:abstractNumId w:val="1"/>
  </w:num>
  <w:num w:numId="69">
    <w:abstractNumId w:val="11"/>
  </w:num>
  <w:num w:numId="70">
    <w:abstractNumId w:val="24"/>
  </w:num>
  <w:num w:numId="71">
    <w:abstractNumId w:val="86"/>
  </w:num>
  <w:num w:numId="72">
    <w:abstractNumId w:val="65"/>
  </w:num>
  <w:num w:numId="73">
    <w:abstractNumId w:val="77"/>
  </w:num>
  <w:num w:numId="74">
    <w:abstractNumId w:val="44"/>
  </w:num>
  <w:num w:numId="75">
    <w:abstractNumId w:val="45"/>
  </w:num>
  <w:num w:numId="76">
    <w:abstractNumId w:val="6"/>
  </w:num>
  <w:num w:numId="77">
    <w:abstractNumId w:val="20"/>
  </w:num>
  <w:num w:numId="78">
    <w:abstractNumId w:val="42"/>
  </w:num>
  <w:num w:numId="79">
    <w:abstractNumId w:val="76"/>
  </w:num>
  <w:num w:numId="80">
    <w:abstractNumId w:val="74"/>
  </w:num>
  <w:num w:numId="81">
    <w:abstractNumId w:val="72"/>
  </w:num>
  <w:num w:numId="82">
    <w:abstractNumId w:val="22"/>
  </w:num>
  <w:num w:numId="83">
    <w:abstractNumId w:val="50"/>
  </w:num>
  <w:num w:numId="84">
    <w:abstractNumId w:val="16"/>
  </w:num>
  <w:num w:numId="85">
    <w:abstractNumId w:val="28"/>
  </w:num>
  <w:num w:numId="86">
    <w:abstractNumId w:val="31"/>
  </w:num>
  <w:num w:numId="87">
    <w:abstractNumId w:val="57"/>
  </w:num>
  <w:num w:numId="88">
    <w:abstractNumId w:val="69"/>
  </w:num>
  <w:num w:numId="89">
    <w:abstractNumId w:val="8"/>
  </w:num>
  <w:num w:numId="90">
    <w:abstractNumId w:val="7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819"/>
    <w:rsid w:val="00157481"/>
    <w:rsid w:val="00324CCF"/>
    <w:rsid w:val="004522EB"/>
    <w:rsid w:val="005C052F"/>
    <w:rsid w:val="007B10E3"/>
    <w:rsid w:val="009108B6"/>
    <w:rsid w:val="00990C14"/>
    <w:rsid w:val="009A0B3C"/>
    <w:rsid w:val="00A20F77"/>
    <w:rsid w:val="00D92F1E"/>
    <w:rsid w:val="00E16EFE"/>
    <w:rsid w:val="00E806A0"/>
    <w:rsid w:val="00F80819"/>
    <w:rsid w:val="00FB0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7E687"/>
  <w15:chartTrackingRefBased/>
  <w15:docId w15:val="{667DD870-1A3C-4A6C-8418-A4DD1285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gunta">
    <w:name w:val="pregunta"/>
    <w:basedOn w:val="Normal"/>
    <w:rsid w:val="00F8081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8081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0819"/>
    <w:rPr>
      <w:color w:val="0000FF"/>
      <w:u w:val="single"/>
    </w:rPr>
  </w:style>
  <w:style w:type="character" w:styleId="Emphasis">
    <w:name w:val="Emphasis"/>
    <w:basedOn w:val="DefaultParagraphFont"/>
    <w:uiPriority w:val="20"/>
    <w:qFormat/>
    <w:rsid w:val="009A0B3C"/>
    <w:rPr>
      <w:i/>
      <w:iCs/>
    </w:rPr>
  </w:style>
  <w:style w:type="character" w:customStyle="1" w:styleId="numpregunta">
    <w:name w:val="numpregunta"/>
    <w:basedOn w:val="DefaultParagraphFont"/>
    <w:rsid w:val="005C052F"/>
  </w:style>
  <w:style w:type="character" w:customStyle="1" w:styleId="txtresposta">
    <w:name w:val="txtresposta"/>
    <w:basedOn w:val="DefaultParagraphFont"/>
    <w:rsid w:val="005C0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29831">
      <w:bodyDiv w:val="1"/>
      <w:marLeft w:val="0"/>
      <w:marRight w:val="0"/>
      <w:marTop w:val="0"/>
      <w:marBottom w:val="0"/>
      <w:divBdr>
        <w:top w:val="none" w:sz="0" w:space="0" w:color="auto"/>
        <w:left w:val="none" w:sz="0" w:space="0" w:color="auto"/>
        <w:bottom w:val="none" w:sz="0" w:space="0" w:color="auto"/>
        <w:right w:val="none" w:sz="0" w:space="0" w:color="auto"/>
      </w:divBdr>
    </w:div>
    <w:div w:id="89476932">
      <w:bodyDiv w:val="1"/>
      <w:marLeft w:val="0"/>
      <w:marRight w:val="0"/>
      <w:marTop w:val="0"/>
      <w:marBottom w:val="0"/>
      <w:divBdr>
        <w:top w:val="none" w:sz="0" w:space="0" w:color="auto"/>
        <w:left w:val="none" w:sz="0" w:space="0" w:color="auto"/>
        <w:bottom w:val="none" w:sz="0" w:space="0" w:color="auto"/>
        <w:right w:val="none" w:sz="0" w:space="0" w:color="auto"/>
      </w:divBdr>
    </w:div>
    <w:div w:id="143589679">
      <w:bodyDiv w:val="1"/>
      <w:marLeft w:val="0"/>
      <w:marRight w:val="0"/>
      <w:marTop w:val="0"/>
      <w:marBottom w:val="0"/>
      <w:divBdr>
        <w:top w:val="none" w:sz="0" w:space="0" w:color="auto"/>
        <w:left w:val="none" w:sz="0" w:space="0" w:color="auto"/>
        <w:bottom w:val="none" w:sz="0" w:space="0" w:color="auto"/>
        <w:right w:val="none" w:sz="0" w:space="0" w:color="auto"/>
      </w:divBdr>
    </w:div>
    <w:div w:id="191498998">
      <w:bodyDiv w:val="1"/>
      <w:marLeft w:val="0"/>
      <w:marRight w:val="0"/>
      <w:marTop w:val="0"/>
      <w:marBottom w:val="0"/>
      <w:divBdr>
        <w:top w:val="none" w:sz="0" w:space="0" w:color="auto"/>
        <w:left w:val="none" w:sz="0" w:space="0" w:color="auto"/>
        <w:bottom w:val="none" w:sz="0" w:space="0" w:color="auto"/>
        <w:right w:val="none" w:sz="0" w:space="0" w:color="auto"/>
      </w:divBdr>
    </w:div>
    <w:div w:id="217320830">
      <w:bodyDiv w:val="1"/>
      <w:marLeft w:val="0"/>
      <w:marRight w:val="0"/>
      <w:marTop w:val="0"/>
      <w:marBottom w:val="0"/>
      <w:divBdr>
        <w:top w:val="none" w:sz="0" w:space="0" w:color="auto"/>
        <w:left w:val="none" w:sz="0" w:space="0" w:color="auto"/>
        <w:bottom w:val="none" w:sz="0" w:space="0" w:color="auto"/>
        <w:right w:val="none" w:sz="0" w:space="0" w:color="auto"/>
      </w:divBdr>
    </w:div>
    <w:div w:id="426971452">
      <w:bodyDiv w:val="1"/>
      <w:marLeft w:val="0"/>
      <w:marRight w:val="0"/>
      <w:marTop w:val="0"/>
      <w:marBottom w:val="0"/>
      <w:divBdr>
        <w:top w:val="none" w:sz="0" w:space="0" w:color="auto"/>
        <w:left w:val="none" w:sz="0" w:space="0" w:color="auto"/>
        <w:bottom w:val="none" w:sz="0" w:space="0" w:color="auto"/>
        <w:right w:val="none" w:sz="0" w:space="0" w:color="auto"/>
      </w:divBdr>
    </w:div>
    <w:div w:id="496072007">
      <w:bodyDiv w:val="1"/>
      <w:marLeft w:val="0"/>
      <w:marRight w:val="0"/>
      <w:marTop w:val="0"/>
      <w:marBottom w:val="0"/>
      <w:divBdr>
        <w:top w:val="none" w:sz="0" w:space="0" w:color="auto"/>
        <w:left w:val="none" w:sz="0" w:space="0" w:color="auto"/>
        <w:bottom w:val="none" w:sz="0" w:space="0" w:color="auto"/>
        <w:right w:val="none" w:sz="0" w:space="0" w:color="auto"/>
      </w:divBdr>
    </w:div>
    <w:div w:id="520359477">
      <w:bodyDiv w:val="1"/>
      <w:marLeft w:val="0"/>
      <w:marRight w:val="0"/>
      <w:marTop w:val="0"/>
      <w:marBottom w:val="0"/>
      <w:divBdr>
        <w:top w:val="none" w:sz="0" w:space="0" w:color="auto"/>
        <w:left w:val="none" w:sz="0" w:space="0" w:color="auto"/>
        <w:bottom w:val="none" w:sz="0" w:space="0" w:color="auto"/>
        <w:right w:val="none" w:sz="0" w:space="0" w:color="auto"/>
      </w:divBdr>
    </w:div>
    <w:div w:id="674453122">
      <w:bodyDiv w:val="1"/>
      <w:marLeft w:val="0"/>
      <w:marRight w:val="0"/>
      <w:marTop w:val="0"/>
      <w:marBottom w:val="0"/>
      <w:divBdr>
        <w:top w:val="none" w:sz="0" w:space="0" w:color="auto"/>
        <w:left w:val="none" w:sz="0" w:space="0" w:color="auto"/>
        <w:bottom w:val="none" w:sz="0" w:space="0" w:color="auto"/>
        <w:right w:val="none" w:sz="0" w:space="0" w:color="auto"/>
      </w:divBdr>
    </w:div>
    <w:div w:id="681317956">
      <w:bodyDiv w:val="1"/>
      <w:marLeft w:val="0"/>
      <w:marRight w:val="0"/>
      <w:marTop w:val="0"/>
      <w:marBottom w:val="0"/>
      <w:divBdr>
        <w:top w:val="none" w:sz="0" w:space="0" w:color="auto"/>
        <w:left w:val="none" w:sz="0" w:space="0" w:color="auto"/>
        <w:bottom w:val="none" w:sz="0" w:space="0" w:color="auto"/>
        <w:right w:val="none" w:sz="0" w:space="0" w:color="auto"/>
      </w:divBdr>
    </w:div>
    <w:div w:id="699285747">
      <w:bodyDiv w:val="1"/>
      <w:marLeft w:val="0"/>
      <w:marRight w:val="0"/>
      <w:marTop w:val="0"/>
      <w:marBottom w:val="0"/>
      <w:divBdr>
        <w:top w:val="none" w:sz="0" w:space="0" w:color="auto"/>
        <w:left w:val="none" w:sz="0" w:space="0" w:color="auto"/>
        <w:bottom w:val="none" w:sz="0" w:space="0" w:color="auto"/>
        <w:right w:val="none" w:sz="0" w:space="0" w:color="auto"/>
      </w:divBdr>
    </w:div>
    <w:div w:id="789594635">
      <w:bodyDiv w:val="1"/>
      <w:marLeft w:val="0"/>
      <w:marRight w:val="0"/>
      <w:marTop w:val="0"/>
      <w:marBottom w:val="0"/>
      <w:divBdr>
        <w:top w:val="none" w:sz="0" w:space="0" w:color="auto"/>
        <w:left w:val="none" w:sz="0" w:space="0" w:color="auto"/>
        <w:bottom w:val="none" w:sz="0" w:space="0" w:color="auto"/>
        <w:right w:val="none" w:sz="0" w:space="0" w:color="auto"/>
      </w:divBdr>
    </w:div>
    <w:div w:id="815414835">
      <w:bodyDiv w:val="1"/>
      <w:marLeft w:val="0"/>
      <w:marRight w:val="0"/>
      <w:marTop w:val="0"/>
      <w:marBottom w:val="0"/>
      <w:divBdr>
        <w:top w:val="none" w:sz="0" w:space="0" w:color="auto"/>
        <w:left w:val="none" w:sz="0" w:space="0" w:color="auto"/>
        <w:bottom w:val="none" w:sz="0" w:space="0" w:color="auto"/>
        <w:right w:val="none" w:sz="0" w:space="0" w:color="auto"/>
      </w:divBdr>
    </w:div>
    <w:div w:id="859666065">
      <w:bodyDiv w:val="1"/>
      <w:marLeft w:val="0"/>
      <w:marRight w:val="0"/>
      <w:marTop w:val="0"/>
      <w:marBottom w:val="0"/>
      <w:divBdr>
        <w:top w:val="none" w:sz="0" w:space="0" w:color="auto"/>
        <w:left w:val="none" w:sz="0" w:space="0" w:color="auto"/>
        <w:bottom w:val="none" w:sz="0" w:space="0" w:color="auto"/>
        <w:right w:val="none" w:sz="0" w:space="0" w:color="auto"/>
      </w:divBdr>
    </w:div>
    <w:div w:id="969672764">
      <w:bodyDiv w:val="1"/>
      <w:marLeft w:val="0"/>
      <w:marRight w:val="0"/>
      <w:marTop w:val="0"/>
      <w:marBottom w:val="0"/>
      <w:divBdr>
        <w:top w:val="none" w:sz="0" w:space="0" w:color="auto"/>
        <w:left w:val="none" w:sz="0" w:space="0" w:color="auto"/>
        <w:bottom w:val="none" w:sz="0" w:space="0" w:color="auto"/>
        <w:right w:val="none" w:sz="0" w:space="0" w:color="auto"/>
      </w:divBdr>
    </w:div>
    <w:div w:id="1008554761">
      <w:bodyDiv w:val="1"/>
      <w:marLeft w:val="0"/>
      <w:marRight w:val="0"/>
      <w:marTop w:val="0"/>
      <w:marBottom w:val="0"/>
      <w:divBdr>
        <w:top w:val="none" w:sz="0" w:space="0" w:color="auto"/>
        <w:left w:val="none" w:sz="0" w:space="0" w:color="auto"/>
        <w:bottom w:val="none" w:sz="0" w:space="0" w:color="auto"/>
        <w:right w:val="none" w:sz="0" w:space="0" w:color="auto"/>
      </w:divBdr>
      <w:divsChild>
        <w:div w:id="570044612">
          <w:marLeft w:val="0"/>
          <w:marRight w:val="0"/>
          <w:marTop w:val="0"/>
          <w:marBottom w:val="600"/>
          <w:divBdr>
            <w:top w:val="none" w:sz="0" w:space="0" w:color="auto"/>
            <w:left w:val="none" w:sz="0" w:space="0" w:color="auto"/>
            <w:bottom w:val="none" w:sz="0" w:space="0" w:color="auto"/>
            <w:right w:val="none" w:sz="0" w:space="0" w:color="auto"/>
          </w:divBdr>
          <w:divsChild>
            <w:div w:id="1137140466">
              <w:marLeft w:val="150"/>
              <w:marRight w:val="150"/>
              <w:marTop w:val="150"/>
              <w:marBottom w:val="150"/>
              <w:divBdr>
                <w:top w:val="none" w:sz="0" w:space="0" w:color="auto"/>
                <w:left w:val="none" w:sz="0" w:space="0" w:color="auto"/>
                <w:bottom w:val="none" w:sz="0" w:space="0" w:color="auto"/>
                <w:right w:val="none" w:sz="0" w:space="0" w:color="auto"/>
              </w:divBdr>
            </w:div>
            <w:div w:id="17124630">
              <w:marLeft w:val="75"/>
              <w:marRight w:val="75"/>
              <w:marTop w:val="75"/>
              <w:marBottom w:val="75"/>
              <w:divBdr>
                <w:top w:val="none" w:sz="0" w:space="0" w:color="auto"/>
                <w:left w:val="none" w:sz="0" w:space="0" w:color="auto"/>
                <w:bottom w:val="none" w:sz="0" w:space="0" w:color="auto"/>
                <w:right w:val="none" w:sz="0" w:space="0" w:color="auto"/>
              </w:divBdr>
            </w:div>
            <w:div w:id="1631132288">
              <w:marLeft w:val="75"/>
              <w:marRight w:val="75"/>
              <w:marTop w:val="75"/>
              <w:marBottom w:val="75"/>
              <w:divBdr>
                <w:top w:val="none" w:sz="0" w:space="0" w:color="auto"/>
                <w:left w:val="none" w:sz="0" w:space="0" w:color="auto"/>
                <w:bottom w:val="none" w:sz="0" w:space="0" w:color="auto"/>
                <w:right w:val="none" w:sz="0" w:space="0" w:color="auto"/>
              </w:divBdr>
            </w:div>
            <w:div w:id="1014647775">
              <w:marLeft w:val="75"/>
              <w:marRight w:val="75"/>
              <w:marTop w:val="75"/>
              <w:marBottom w:val="75"/>
              <w:divBdr>
                <w:top w:val="none" w:sz="0" w:space="0" w:color="auto"/>
                <w:left w:val="none" w:sz="0" w:space="0" w:color="auto"/>
                <w:bottom w:val="none" w:sz="0" w:space="0" w:color="auto"/>
                <w:right w:val="none" w:sz="0" w:space="0" w:color="auto"/>
              </w:divBdr>
            </w:div>
            <w:div w:id="1493132712">
              <w:marLeft w:val="75"/>
              <w:marRight w:val="75"/>
              <w:marTop w:val="75"/>
              <w:marBottom w:val="75"/>
              <w:divBdr>
                <w:top w:val="none" w:sz="0" w:space="0" w:color="auto"/>
                <w:left w:val="none" w:sz="0" w:space="0" w:color="auto"/>
                <w:bottom w:val="none" w:sz="0" w:space="0" w:color="auto"/>
                <w:right w:val="none" w:sz="0" w:space="0" w:color="auto"/>
              </w:divBdr>
            </w:div>
            <w:div w:id="270288505">
              <w:marLeft w:val="75"/>
              <w:marRight w:val="75"/>
              <w:marTop w:val="75"/>
              <w:marBottom w:val="75"/>
              <w:divBdr>
                <w:top w:val="none" w:sz="0" w:space="0" w:color="auto"/>
                <w:left w:val="none" w:sz="0" w:space="0" w:color="auto"/>
                <w:bottom w:val="none" w:sz="0" w:space="0" w:color="auto"/>
                <w:right w:val="none" w:sz="0" w:space="0" w:color="auto"/>
              </w:divBdr>
            </w:div>
          </w:divsChild>
        </w:div>
        <w:div w:id="349181504">
          <w:marLeft w:val="0"/>
          <w:marRight w:val="0"/>
          <w:marTop w:val="0"/>
          <w:marBottom w:val="600"/>
          <w:divBdr>
            <w:top w:val="none" w:sz="0" w:space="0" w:color="auto"/>
            <w:left w:val="none" w:sz="0" w:space="0" w:color="auto"/>
            <w:bottom w:val="none" w:sz="0" w:space="0" w:color="auto"/>
            <w:right w:val="none" w:sz="0" w:space="0" w:color="auto"/>
          </w:divBdr>
          <w:divsChild>
            <w:div w:id="1839955774">
              <w:marLeft w:val="150"/>
              <w:marRight w:val="150"/>
              <w:marTop w:val="150"/>
              <w:marBottom w:val="150"/>
              <w:divBdr>
                <w:top w:val="none" w:sz="0" w:space="0" w:color="auto"/>
                <w:left w:val="none" w:sz="0" w:space="0" w:color="auto"/>
                <w:bottom w:val="none" w:sz="0" w:space="0" w:color="auto"/>
                <w:right w:val="none" w:sz="0" w:space="0" w:color="auto"/>
              </w:divBdr>
            </w:div>
            <w:div w:id="404574356">
              <w:marLeft w:val="75"/>
              <w:marRight w:val="75"/>
              <w:marTop w:val="75"/>
              <w:marBottom w:val="75"/>
              <w:divBdr>
                <w:top w:val="none" w:sz="0" w:space="0" w:color="auto"/>
                <w:left w:val="none" w:sz="0" w:space="0" w:color="auto"/>
                <w:bottom w:val="none" w:sz="0" w:space="0" w:color="auto"/>
                <w:right w:val="none" w:sz="0" w:space="0" w:color="auto"/>
              </w:divBdr>
            </w:div>
            <w:div w:id="1451123401">
              <w:marLeft w:val="75"/>
              <w:marRight w:val="75"/>
              <w:marTop w:val="75"/>
              <w:marBottom w:val="75"/>
              <w:divBdr>
                <w:top w:val="none" w:sz="0" w:space="0" w:color="auto"/>
                <w:left w:val="none" w:sz="0" w:space="0" w:color="auto"/>
                <w:bottom w:val="none" w:sz="0" w:space="0" w:color="auto"/>
                <w:right w:val="none" w:sz="0" w:space="0" w:color="auto"/>
              </w:divBdr>
            </w:div>
            <w:div w:id="1350717473">
              <w:marLeft w:val="75"/>
              <w:marRight w:val="75"/>
              <w:marTop w:val="75"/>
              <w:marBottom w:val="75"/>
              <w:divBdr>
                <w:top w:val="none" w:sz="0" w:space="0" w:color="auto"/>
                <w:left w:val="none" w:sz="0" w:space="0" w:color="auto"/>
                <w:bottom w:val="none" w:sz="0" w:space="0" w:color="auto"/>
                <w:right w:val="none" w:sz="0" w:space="0" w:color="auto"/>
              </w:divBdr>
            </w:div>
            <w:div w:id="302275839">
              <w:marLeft w:val="75"/>
              <w:marRight w:val="75"/>
              <w:marTop w:val="75"/>
              <w:marBottom w:val="75"/>
              <w:divBdr>
                <w:top w:val="none" w:sz="0" w:space="0" w:color="auto"/>
                <w:left w:val="none" w:sz="0" w:space="0" w:color="auto"/>
                <w:bottom w:val="none" w:sz="0" w:space="0" w:color="auto"/>
                <w:right w:val="none" w:sz="0" w:space="0" w:color="auto"/>
              </w:divBdr>
            </w:div>
            <w:div w:id="1436944655">
              <w:marLeft w:val="75"/>
              <w:marRight w:val="75"/>
              <w:marTop w:val="75"/>
              <w:marBottom w:val="75"/>
              <w:divBdr>
                <w:top w:val="none" w:sz="0" w:space="0" w:color="auto"/>
                <w:left w:val="none" w:sz="0" w:space="0" w:color="auto"/>
                <w:bottom w:val="none" w:sz="0" w:space="0" w:color="auto"/>
                <w:right w:val="none" w:sz="0" w:space="0" w:color="auto"/>
              </w:divBdr>
            </w:div>
          </w:divsChild>
        </w:div>
        <w:div w:id="1045451857">
          <w:marLeft w:val="0"/>
          <w:marRight w:val="0"/>
          <w:marTop w:val="0"/>
          <w:marBottom w:val="600"/>
          <w:divBdr>
            <w:top w:val="none" w:sz="0" w:space="0" w:color="auto"/>
            <w:left w:val="none" w:sz="0" w:space="0" w:color="auto"/>
            <w:bottom w:val="none" w:sz="0" w:space="0" w:color="auto"/>
            <w:right w:val="none" w:sz="0" w:space="0" w:color="auto"/>
          </w:divBdr>
          <w:divsChild>
            <w:div w:id="512692821">
              <w:marLeft w:val="150"/>
              <w:marRight w:val="150"/>
              <w:marTop w:val="150"/>
              <w:marBottom w:val="150"/>
              <w:divBdr>
                <w:top w:val="none" w:sz="0" w:space="0" w:color="auto"/>
                <w:left w:val="none" w:sz="0" w:space="0" w:color="auto"/>
                <w:bottom w:val="none" w:sz="0" w:space="0" w:color="auto"/>
                <w:right w:val="none" w:sz="0" w:space="0" w:color="auto"/>
              </w:divBdr>
            </w:div>
            <w:div w:id="1236861560">
              <w:marLeft w:val="75"/>
              <w:marRight w:val="75"/>
              <w:marTop w:val="75"/>
              <w:marBottom w:val="75"/>
              <w:divBdr>
                <w:top w:val="none" w:sz="0" w:space="0" w:color="auto"/>
                <w:left w:val="none" w:sz="0" w:space="0" w:color="auto"/>
                <w:bottom w:val="none" w:sz="0" w:space="0" w:color="auto"/>
                <w:right w:val="none" w:sz="0" w:space="0" w:color="auto"/>
              </w:divBdr>
            </w:div>
            <w:div w:id="951864555">
              <w:marLeft w:val="75"/>
              <w:marRight w:val="75"/>
              <w:marTop w:val="75"/>
              <w:marBottom w:val="75"/>
              <w:divBdr>
                <w:top w:val="none" w:sz="0" w:space="0" w:color="auto"/>
                <w:left w:val="none" w:sz="0" w:space="0" w:color="auto"/>
                <w:bottom w:val="none" w:sz="0" w:space="0" w:color="auto"/>
                <w:right w:val="none" w:sz="0" w:space="0" w:color="auto"/>
              </w:divBdr>
            </w:div>
            <w:div w:id="1694840968">
              <w:marLeft w:val="75"/>
              <w:marRight w:val="75"/>
              <w:marTop w:val="75"/>
              <w:marBottom w:val="75"/>
              <w:divBdr>
                <w:top w:val="none" w:sz="0" w:space="0" w:color="auto"/>
                <w:left w:val="none" w:sz="0" w:space="0" w:color="auto"/>
                <w:bottom w:val="none" w:sz="0" w:space="0" w:color="auto"/>
                <w:right w:val="none" w:sz="0" w:space="0" w:color="auto"/>
              </w:divBdr>
            </w:div>
            <w:div w:id="1303733293">
              <w:marLeft w:val="75"/>
              <w:marRight w:val="75"/>
              <w:marTop w:val="75"/>
              <w:marBottom w:val="75"/>
              <w:divBdr>
                <w:top w:val="none" w:sz="0" w:space="0" w:color="auto"/>
                <w:left w:val="none" w:sz="0" w:space="0" w:color="auto"/>
                <w:bottom w:val="none" w:sz="0" w:space="0" w:color="auto"/>
                <w:right w:val="none" w:sz="0" w:space="0" w:color="auto"/>
              </w:divBdr>
            </w:div>
            <w:div w:id="1055394248">
              <w:marLeft w:val="75"/>
              <w:marRight w:val="75"/>
              <w:marTop w:val="75"/>
              <w:marBottom w:val="75"/>
              <w:divBdr>
                <w:top w:val="none" w:sz="0" w:space="0" w:color="auto"/>
                <w:left w:val="none" w:sz="0" w:space="0" w:color="auto"/>
                <w:bottom w:val="none" w:sz="0" w:space="0" w:color="auto"/>
                <w:right w:val="none" w:sz="0" w:space="0" w:color="auto"/>
              </w:divBdr>
            </w:div>
          </w:divsChild>
        </w:div>
        <w:div w:id="1448549196">
          <w:marLeft w:val="0"/>
          <w:marRight w:val="0"/>
          <w:marTop w:val="0"/>
          <w:marBottom w:val="600"/>
          <w:divBdr>
            <w:top w:val="none" w:sz="0" w:space="0" w:color="auto"/>
            <w:left w:val="none" w:sz="0" w:space="0" w:color="auto"/>
            <w:bottom w:val="none" w:sz="0" w:space="0" w:color="auto"/>
            <w:right w:val="none" w:sz="0" w:space="0" w:color="auto"/>
          </w:divBdr>
          <w:divsChild>
            <w:div w:id="938024824">
              <w:marLeft w:val="150"/>
              <w:marRight w:val="150"/>
              <w:marTop w:val="150"/>
              <w:marBottom w:val="150"/>
              <w:divBdr>
                <w:top w:val="none" w:sz="0" w:space="0" w:color="auto"/>
                <w:left w:val="none" w:sz="0" w:space="0" w:color="auto"/>
                <w:bottom w:val="none" w:sz="0" w:space="0" w:color="auto"/>
                <w:right w:val="none" w:sz="0" w:space="0" w:color="auto"/>
              </w:divBdr>
            </w:div>
            <w:div w:id="1372457807">
              <w:marLeft w:val="75"/>
              <w:marRight w:val="75"/>
              <w:marTop w:val="75"/>
              <w:marBottom w:val="75"/>
              <w:divBdr>
                <w:top w:val="none" w:sz="0" w:space="0" w:color="auto"/>
                <w:left w:val="none" w:sz="0" w:space="0" w:color="auto"/>
                <w:bottom w:val="none" w:sz="0" w:space="0" w:color="auto"/>
                <w:right w:val="none" w:sz="0" w:space="0" w:color="auto"/>
              </w:divBdr>
            </w:div>
            <w:div w:id="1599947066">
              <w:marLeft w:val="75"/>
              <w:marRight w:val="75"/>
              <w:marTop w:val="75"/>
              <w:marBottom w:val="75"/>
              <w:divBdr>
                <w:top w:val="none" w:sz="0" w:space="0" w:color="auto"/>
                <w:left w:val="none" w:sz="0" w:space="0" w:color="auto"/>
                <w:bottom w:val="none" w:sz="0" w:space="0" w:color="auto"/>
                <w:right w:val="none" w:sz="0" w:space="0" w:color="auto"/>
              </w:divBdr>
            </w:div>
            <w:div w:id="1735200817">
              <w:marLeft w:val="75"/>
              <w:marRight w:val="75"/>
              <w:marTop w:val="75"/>
              <w:marBottom w:val="75"/>
              <w:divBdr>
                <w:top w:val="none" w:sz="0" w:space="0" w:color="auto"/>
                <w:left w:val="none" w:sz="0" w:space="0" w:color="auto"/>
                <w:bottom w:val="none" w:sz="0" w:space="0" w:color="auto"/>
                <w:right w:val="none" w:sz="0" w:space="0" w:color="auto"/>
              </w:divBdr>
            </w:div>
            <w:div w:id="690959007">
              <w:marLeft w:val="75"/>
              <w:marRight w:val="75"/>
              <w:marTop w:val="75"/>
              <w:marBottom w:val="75"/>
              <w:divBdr>
                <w:top w:val="none" w:sz="0" w:space="0" w:color="auto"/>
                <w:left w:val="none" w:sz="0" w:space="0" w:color="auto"/>
                <w:bottom w:val="none" w:sz="0" w:space="0" w:color="auto"/>
                <w:right w:val="none" w:sz="0" w:space="0" w:color="auto"/>
              </w:divBdr>
            </w:div>
            <w:div w:id="481384420">
              <w:marLeft w:val="75"/>
              <w:marRight w:val="75"/>
              <w:marTop w:val="75"/>
              <w:marBottom w:val="75"/>
              <w:divBdr>
                <w:top w:val="none" w:sz="0" w:space="0" w:color="auto"/>
                <w:left w:val="none" w:sz="0" w:space="0" w:color="auto"/>
                <w:bottom w:val="none" w:sz="0" w:space="0" w:color="auto"/>
                <w:right w:val="none" w:sz="0" w:space="0" w:color="auto"/>
              </w:divBdr>
            </w:div>
          </w:divsChild>
        </w:div>
        <w:div w:id="406224625">
          <w:marLeft w:val="0"/>
          <w:marRight w:val="0"/>
          <w:marTop w:val="0"/>
          <w:marBottom w:val="600"/>
          <w:divBdr>
            <w:top w:val="none" w:sz="0" w:space="0" w:color="auto"/>
            <w:left w:val="none" w:sz="0" w:space="0" w:color="auto"/>
            <w:bottom w:val="none" w:sz="0" w:space="0" w:color="auto"/>
            <w:right w:val="none" w:sz="0" w:space="0" w:color="auto"/>
          </w:divBdr>
          <w:divsChild>
            <w:div w:id="1334994808">
              <w:marLeft w:val="150"/>
              <w:marRight w:val="150"/>
              <w:marTop w:val="150"/>
              <w:marBottom w:val="150"/>
              <w:divBdr>
                <w:top w:val="none" w:sz="0" w:space="0" w:color="auto"/>
                <w:left w:val="none" w:sz="0" w:space="0" w:color="auto"/>
                <w:bottom w:val="none" w:sz="0" w:space="0" w:color="auto"/>
                <w:right w:val="none" w:sz="0" w:space="0" w:color="auto"/>
              </w:divBdr>
            </w:div>
            <w:div w:id="69162081">
              <w:marLeft w:val="75"/>
              <w:marRight w:val="75"/>
              <w:marTop w:val="75"/>
              <w:marBottom w:val="75"/>
              <w:divBdr>
                <w:top w:val="none" w:sz="0" w:space="0" w:color="auto"/>
                <w:left w:val="none" w:sz="0" w:space="0" w:color="auto"/>
                <w:bottom w:val="none" w:sz="0" w:space="0" w:color="auto"/>
                <w:right w:val="none" w:sz="0" w:space="0" w:color="auto"/>
              </w:divBdr>
            </w:div>
            <w:div w:id="1087193382">
              <w:marLeft w:val="75"/>
              <w:marRight w:val="75"/>
              <w:marTop w:val="75"/>
              <w:marBottom w:val="75"/>
              <w:divBdr>
                <w:top w:val="none" w:sz="0" w:space="0" w:color="auto"/>
                <w:left w:val="none" w:sz="0" w:space="0" w:color="auto"/>
                <w:bottom w:val="none" w:sz="0" w:space="0" w:color="auto"/>
                <w:right w:val="none" w:sz="0" w:space="0" w:color="auto"/>
              </w:divBdr>
            </w:div>
            <w:div w:id="2058774301">
              <w:marLeft w:val="75"/>
              <w:marRight w:val="75"/>
              <w:marTop w:val="75"/>
              <w:marBottom w:val="75"/>
              <w:divBdr>
                <w:top w:val="none" w:sz="0" w:space="0" w:color="auto"/>
                <w:left w:val="none" w:sz="0" w:space="0" w:color="auto"/>
                <w:bottom w:val="none" w:sz="0" w:space="0" w:color="auto"/>
                <w:right w:val="none" w:sz="0" w:space="0" w:color="auto"/>
              </w:divBdr>
            </w:div>
            <w:div w:id="1494181670">
              <w:marLeft w:val="75"/>
              <w:marRight w:val="75"/>
              <w:marTop w:val="75"/>
              <w:marBottom w:val="75"/>
              <w:divBdr>
                <w:top w:val="none" w:sz="0" w:space="0" w:color="auto"/>
                <w:left w:val="none" w:sz="0" w:space="0" w:color="auto"/>
                <w:bottom w:val="none" w:sz="0" w:space="0" w:color="auto"/>
                <w:right w:val="none" w:sz="0" w:space="0" w:color="auto"/>
              </w:divBdr>
            </w:div>
            <w:div w:id="1189681985">
              <w:marLeft w:val="75"/>
              <w:marRight w:val="75"/>
              <w:marTop w:val="75"/>
              <w:marBottom w:val="75"/>
              <w:divBdr>
                <w:top w:val="none" w:sz="0" w:space="0" w:color="auto"/>
                <w:left w:val="none" w:sz="0" w:space="0" w:color="auto"/>
                <w:bottom w:val="none" w:sz="0" w:space="0" w:color="auto"/>
                <w:right w:val="none" w:sz="0" w:space="0" w:color="auto"/>
              </w:divBdr>
            </w:div>
          </w:divsChild>
        </w:div>
        <w:div w:id="1922451508">
          <w:marLeft w:val="0"/>
          <w:marRight w:val="0"/>
          <w:marTop w:val="0"/>
          <w:marBottom w:val="600"/>
          <w:divBdr>
            <w:top w:val="none" w:sz="0" w:space="0" w:color="auto"/>
            <w:left w:val="none" w:sz="0" w:space="0" w:color="auto"/>
            <w:bottom w:val="none" w:sz="0" w:space="0" w:color="auto"/>
            <w:right w:val="none" w:sz="0" w:space="0" w:color="auto"/>
          </w:divBdr>
          <w:divsChild>
            <w:div w:id="129828987">
              <w:marLeft w:val="150"/>
              <w:marRight w:val="150"/>
              <w:marTop w:val="150"/>
              <w:marBottom w:val="150"/>
              <w:divBdr>
                <w:top w:val="none" w:sz="0" w:space="0" w:color="auto"/>
                <w:left w:val="none" w:sz="0" w:space="0" w:color="auto"/>
                <w:bottom w:val="none" w:sz="0" w:space="0" w:color="auto"/>
                <w:right w:val="none" w:sz="0" w:space="0" w:color="auto"/>
              </w:divBdr>
            </w:div>
            <w:div w:id="1940676476">
              <w:marLeft w:val="75"/>
              <w:marRight w:val="75"/>
              <w:marTop w:val="75"/>
              <w:marBottom w:val="75"/>
              <w:divBdr>
                <w:top w:val="none" w:sz="0" w:space="0" w:color="auto"/>
                <w:left w:val="none" w:sz="0" w:space="0" w:color="auto"/>
                <w:bottom w:val="none" w:sz="0" w:space="0" w:color="auto"/>
                <w:right w:val="none" w:sz="0" w:space="0" w:color="auto"/>
              </w:divBdr>
            </w:div>
            <w:div w:id="1128815420">
              <w:marLeft w:val="75"/>
              <w:marRight w:val="75"/>
              <w:marTop w:val="75"/>
              <w:marBottom w:val="75"/>
              <w:divBdr>
                <w:top w:val="none" w:sz="0" w:space="0" w:color="auto"/>
                <w:left w:val="none" w:sz="0" w:space="0" w:color="auto"/>
                <w:bottom w:val="none" w:sz="0" w:space="0" w:color="auto"/>
                <w:right w:val="none" w:sz="0" w:space="0" w:color="auto"/>
              </w:divBdr>
            </w:div>
            <w:div w:id="937714881">
              <w:marLeft w:val="75"/>
              <w:marRight w:val="75"/>
              <w:marTop w:val="75"/>
              <w:marBottom w:val="75"/>
              <w:divBdr>
                <w:top w:val="none" w:sz="0" w:space="0" w:color="auto"/>
                <w:left w:val="none" w:sz="0" w:space="0" w:color="auto"/>
                <w:bottom w:val="none" w:sz="0" w:space="0" w:color="auto"/>
                <w:right w:val="none" w:sz="0" w:space="0" w:color="auto"/>
              </w:divBdr>
            </w:div>
            <w:div w:id="1584800186">
              <w:marLeft w:val="75"/>
              <w:marRight w:val="75"/>
              <w:marTop w:val="75"/>
              <w:marBottom w:val="75"/>
              <w:divBdr>
                <w:top w:val="none" w:sz="0" w:space="0" w:color="auto"/>
                <w:left w:val="none" w:sz="0" w:space="0" w:color="auto"/>
                <w:bottom w:val="none" w:sz="0" w:space="0" w:color="auto"/>
                <w:right w:val="none" w:sz="0" w:space="0" w:color="auto"/>
              </w:divBdr>
            </w:div>
            <w:div w:id="2091730805">
              <w:marLeft w:val="75"/>
              <w:marRight w:val="75"/>
              <w:marTop w:val="75"/>
              <w:marBottom w:val="75"/>
              <w:divBdr>
                <w:top w:val="none" w:sz="0" w:space="0" w:color="auto"/>
                <w:left w:val="none" w:sz="0" w:space="0" w:color="auto"/>
                <w:bottom w:val="none" w:sz="0" w:space="0" w:color="auto"/>
                <w:right w:val="none" w:sz="0" w:space="0" w:color="auto"/>
              </w:divBdr>
            </w:div>
          </w:divsChild>
        </w:div>
        <w:div w:id="966159037">
          <w:marLeft w:val="0"/>
          <w:marRight w:val="0"/>
          <w:marTop w:val="0"/>
          <w:marBottom w:val="600"/>
          <w:divBdr>
            <w:top w:val="none" w:sz="0" w:space="0" w:color="auto"/>
            <w:left w:val="none" w:sz="0" w:space="0" w:color="auto"/>
            <w:bottom w:val="none" w:sz="0" w:space="0" w:color="auto"/>
            <w:right w:val="none" w:sz="0" w:space="0" w:color="auto"/>
          </w:divBdr>
          <w:divsChild>
            <w:div w:id="308946479">
              <w:marLeft w:val="150"/>
              <w:marRight w:val="150"/>
              <w:marTop w:val="150"/>
              <w:marBottom w:val="150"/>
              <w:divBdr>
                <w:top w:val="none" w:sz="0" w:space="0" w:color="auto"/>
                <w:left w:val="none" w:sz="0" w:space="0" w:color="auto"/>
                <w:bottom w:val="none" w:sz="0" w:space="0" w:color="auto"/>
                <w:right w:val="none" w:sz="0" w:space="0" w:color="auto"/>
              </w:divBdr>
            </w:div>
            <w:div w:id="1607418829">
              <w:marLeft w:val="75"/>
              <w:marRight w:val="75"/>
              <w:marTop w:val="75"/>
              <w:marBottom w:val="75"/>
              <w:divBdr>
                <w:top w:val="none" w:sz="0" w:space="0" w:color="auto"/>
                <w:left w:val="none" w:sz="0" w:space="0" w:color="auto"/>
                <w:bottom w:val="none" w:sz="0" w:space="0" w:color="auto"/>
                <w:right w:val="none" w:sz="0" w:space="0" w:color="auto"/>
              </w:divBdr>
            </w:div>
            <w:div w:id="906458519">
              <w:marLeft w:val="75"/>
              <w:marRight w:val="75"/>
              <w:marTop w:val="75"/>
              <w:marBottom w:val="75"/>
              <w:divBdr>
                <w:top w:val="none" w:sz="0" w:space="0" w:color="auto"/>
                <w:left w:val="none" w:sz="0" w:space="0" w:color="auto"/>
                <w:bottom w:val="none" w:sz="0" w:space="0" w:color="auto"/>
                <w:right w:val="none" w:sz="0" w:space="0" w:color="auto"/>
              </w:divBdr>
            </w:div>
            <w:div w:id="1277447168">
              <w:marLeft w:val="75"/>
              <w:marRight w:val="75"/>
              <w:marTop w:val="75"/>
              <w:marBottom w:val="75"/>
              <w:divBdr>
                <w:top w:val="none" w:sz="0" w:space="0" w:color="auto"/>
                <w:left w:val="none" w:sz="0" w:space="0" w:color="auto"/>
                <w:bottom w:val="none" w:sz="0" w:space="0" w:color="auto"/>
                <w:right w:val="none" w:sz="0" w:space="0" w:color="auto"/>
              </w:divBdr>
            </w:div>
            <w:div w:id="812678518">
              <w:marLeft w:val="75"/>
              <w:marRight w:val="75"/>
              <w:marTop w:val="75"/>
              <w:marBottom w:val="75"/>
              <w:divBdr>
                <w:top w:val="none" w:sz="0" w:space="0" w:color="auto"/>
                <w:left w:val="none" w:sz="0" w:space="0" w:color="auto"/>
                <w:bottom w:val="none" w:sz="0" w:space="0" w:color="auto"/>
                <w:right w:val="none" w:sz="0" w:space="0" w:color="auto"/>
              </w:divBdr>
            </w:div>
            <w:div w:id="1318071354">
              <w:marLeft w:val="75"/>
              <w:marRight w:val="75"/>
              <w:marTop w:val="75"/>
              <w:marBottom w:val="75"/>
              <w:divBdr>
                <w:top w:val="none" w:sz="0" w:space="0" w:color="auto"/>
                <w:left w:val="none" w:sz="0" w:space="0" w:color="auto"/>
                <w:bottom w:val="none" w:sz="0" w:space="0" w:color="auto"/>
                <w:right w:val="none" w:sz="0" w:space="0" w:color="auto"/>
              </w:divBdr>
            </w:div>
          </w:divsChild>
        </w:div>
        <w:div w:id="1222524653">
          <w:marLeft w:val="0"/>
          <w:marRight w:val="0"/>
          <w:marTop w:val="0"/>
          <w:marBottom w:val="600"/>
          <w:divBdr>
            <w:top w:val="none" w:sz="0" w:space="0" w:color="auto"/>
            <w:left w:val="none" w:sz="0" w:space="0" w:color="auto"/>
            <w:bottom w:val="none" w:sz="0" w:space="0" w:color="auto"/>
            <w:right w:val="none" w:sz="0" w:space="0" w:color="auto"/>
          </w:divBdr>
          <w:divsChild>
            <w:div w:id="188690475">
              <w:marLeft w:val="150"/>
              <w:marRight w:val="150"/>
              <w:marTop w:val="150"/>
              <w:marBottom w:val="150"/>
              <w:divBdr>
                <w:top w:val="none" w:sz="0" w:space="0" w:color="auto"/>
                <w:left w:val="none" w:sz="0" w:space="0" w:color="auto"/>
                <w:bottom w:val="none" w:sz="0" w:space="0" w:color="auto"/>
                <w:right w:val="none" w:sz="0" w:space="0" w:color="auto"/>
              </w:divBdr>
            </w:div>
            <w:div w:id="119111503">
              <w:marLeft w:val="75"/>
              <w:marRight w:val="75"/>
              <w:marTop w:val="75"/>
              <w:marBottom w:val="75"/>
              <w:divBdr>
                <w:top w:val="none" w:sz="0" w:space="0" w:color="auto"/>
                <w:left w:val="none" w:sz="0" w:space="0" w:color="auto"/>
                <w:bottom w:val="none" w:sz="0" w:space="0" w:color="auto"/>
                <w:right w:val="none" w:sz="0" w:space="0" w:color="auto"/>
              </w:divBdr>
            </w:div>
            <w:div w:id="591818428">
              <w:marLeft w:val="75"/>
              <w:marRight w:val="75"/>
              <w:marTop w:val="75"/>
              <w:marBottom w:val="75"/>
              <w:divBdr>
                <w:top w:val="none" w:sz="0" w:space="0" w:color="auto"/>
                <w:left w:val="none" w:sz="0" w:space="0" w:color="auto"/>
                <w:bottom w:val="none" w:sz="0" w:space="0" w:color="auto"/>
                <w:right w:val="none" w:sz="0" w:space="0" w:color="auto"/>
              </w:divBdr>
            </w:div>
            <w:div w:id="1242327585">
              <w:marLeft w:val="75"/>
              <w:marRight w:val="75"/>
              <w:marTop w:val="75"/>
              <w:marBottom w:val="75"/>
              <w:divBdr>
                <w:top w:val="none" w:sz="0" w:space="0" w:color="auto"/>
                <w:left w:val="none" w:sz="0" w:space="0" w:color="auto"/>
                <w:bottom w:val="none" w:sz="0" w:space="0" w:color="auto"/>
                <w:right w:val="none" w:sz="0" w:space="0" w:color="auto"/>
              </w:divBdr>
            </w:div>
            <w:div w:id="288126537">
              <w:marLeft w:val="75"/>
              <w:marRight w:val="75"/>
              <w:marTop w:val="75"/>
              <w:marBottom w:val="75"/>
              <w:divBdr>
                <w:top w:val="none" w:sz="0" w:space="0" w:color="auto"/>
                <w:left w:val="none" w:sz="0" w:space="0" w:color="auto"/>
                <w:bottom w:val="none" w:sz="0" w:space="0" w:color="auto"/>
                <w:right w:val="none" w:sz="0" w:space="0" w:color="auto"/>
              </w:divBdr>
            </w:div>
            <w:div w:id="166408167">
              <w:marLeft w:val="75"/>
              <w:marRight w:val="75"/>
              <w:marTop w:val="75"/>
              <w:marBottom w:val="75"/>
              <w:divBdr>
                <w:top w:val="none" w:sz="0" w:space="0" w:color="auto"/>
                <w:left w:val="none" w:sz="0" w:space="0" w:color="auto"/>
                <w:bottom w:val="none" w:sz="0" w:space="0" w:color="auto"/>
                <w:right w:val="none" w:sz="0" w:space="0" w:color="auto"/>
              </w:divBdr>
            </w:div>
          </w:divsChild>
        </w:div>
        <w:div w:id="815683835">
          <w:marLeft w:val="0"/>
          <w:marRight w:val="0"/>
          <w:marTop w:val="0"/>
          <w:marBottom w:val="600"/>
          <w:divBdr>
            <w:top w:val="none" w:sz="0" w:space="0" w:color="auto"/>
            <w:left w:val="none" w:sz="0" w:space="0" w:color="auto"/>
            <w:bottom w:val="none" w:sz="0" w:space="0" w:color="auto"/>
            <w:right w:val="none" w:sz="0" w:space="0" w:color="auto"/>
          </w:divBdr>
          <w:divsChild>
            <w:div w:id="425998013">
              <w:marLeft w:val="150"/>
              <w:marRight w:val="150"/>
              <w:marTop w:val="150"/>
              <w:marBottom w:val="150"/>
              <w:divBdr>
                <w:top w:val="none" w:sz="0" w:space="0" w:color="auto"/>
                <w:left w:val="none" w:sz="0" w:space="0" w:color="auto"/>
                <w:bottom w:val="none" w:sz="0" w:space="0" w:color="auto"/>
                <w:right w:val="none" w:sz="0" w:space="0" w:color="auto"/>
              </w:divBdr>
            </w:div>
            <w:div w:id="368726527">
              <w:marLeft w:val="75"/>
              <w:marRight w:val="75"/>
              <w:marTop w:val="75"/>
              <w:marBottom w:val="75"/>
              <w:divBdr>
                <w:top w:val="none" w:sz="0" w:space="0" w:color="auto"/>
                <w:left w:val="none" w:sz="0" w:space="0" w:color="auto"/>
                <w:bottom w:val="none" w:sz="0" w:space="0" w:color="auto"/>
                <w:right w:val="none" w:sz="0" w:space="0" w:color="auto"/>
              </w:divBdr>
            </w:div>
            <w:div w:id="1001391979">
              <w:marLeft w:val="75"/>
              <w:marRight w:val="75"/>
              <w:marTop w:val="75"/>
              <w:marBottom w:val="75"/>
              <w:divBdr>
                <w:top w:val="none" w:sz="0" w:space="0" w:color="auto"/>
                <w:left w:val="none" w:sz="0" w:space="0" w:color="auto"/>
                <w:bottom w:val="none" w:sz="0" w:space="0" w:color="auto"/>
                <w:right w:val="none" w:sz="0" w:space="0" w:color="auto"/>
              </w:divBdr>
            </w:div>
            <w:div w:id="290523652">
              <w:marLeft w:val="75"/>
              <w:marRight w:val="75"/>
              <w:marTop w:val="75"/>
              <w:marBottom w:val="75"/>
              <w:divBdr>
                <w:top w:val="none" w:sz="0" w:space="0" w:color="auto"/>
                <w:left w:val="none" w:sz="0" w:space="0" w:color="auto"/>
                <w:bottom w:val="none" w:sz="0" w:space="0" w:color="auto"/>
                <w:right w:val="none" w:sz="0" w:space="0" w:color="auto"/>
              </w:divBdr>
            </w:div>
            <w:div w:id="1246846227">
              <w:marLeft w:val="75"/>
              <w:marRight w:val="75"/>
              <w:marTop w:val="75"/>
              <w:marBottom w:val="75"/>
              <w:divBdr>
                <w:top w:val="none" w:sz="0" w:space="0" w:color="auto"/>
                <w:left w:val="none" w:sz="0" w:space="0" w:color="auto"/>
                <w:bottom w:val="none" w:sz="0" w:space="0" w:color="auto"/>
                <w:right w:val="none" w:sz="0" w:space="0" w:color="auto"/>
              </w:divBdr>
            </w:div>
            <w:div w:id="936979760">
              <w:marLeft w:val="75"/>
              <w:marRight w:val="75"/>
              <w:marTop w:val="75"/>
              <w:marBottom w:val="75"/>
              <w:divBdr>
                <w:top w:val="none" w:sz="0" w:space="0" w:color="auto"/>
                <w:left w:val="none" w:sz="0" w:space="0" w:color="auto"/>
                <w:bottom w:val="none" w:sz="0" w:space="0" w:color="auto"/>
                <w:right w:val="none" w:sz="0" w:space="0" w:color="auto"/>
              </w:divBdr>
            </w:div>
          </w:divsChild>
        </w:div>
        <w:div w:id="1159735700">
          <w:marLeft w:val="0"/>
          <w:marRight w:val="0"/>
          <w:marTop w:val="0"/>
          <w:marBottom w:val="600"/>
          <w:divBdr>
            <w:top w:val="none" w:sz="0" w:space="0" w:color="auto"/>
            <w:left w:val="none" w:sz="0" w:space="0" w:color="auto"/>
            <w:bottom w:val="none" w:sz="0" w:space="0" w:color="auto"/>
            <w:right w:val="none" w:sz="0" w:space="0" w:color="auto"/>
          </w:divBdr>
          <w:divsChild>
            <w:div w:id="914510009">
              <w:marLeft w:val="150"/>
              <w:marRight w:val="150"/>
              <w:marTop w:val="150"/>
              <w:marBottom w:val="150"/>
              <w:divBdr>
                <w:top w:val="none" w:sz="0" w:space="0" w:color="auto"/>
                <w:left w:val="none" w:sz="0" w:space="0" w:color="auto"/>
                <w:bottom w:val="none" w:sz="0" w:space="0" w:color="auto"/>
                <w:right w:val="none" w:sz="0" w:space="0" w:color="auto"/>
              </w:divBdr>
            </w:div>
            <w:div w:id="2009939927">
              <w:marLeft w:val="75"/>
              <w:marRight w:val="75"/>
              <w:marTop w:val="75"/>
              <w:marBottom w:val="75"/>
              <w:divBdr>
                <w:top w:val="none" w:sz="0" w:space="0" w:color="auto"/>
                <w:left w:val="none" w:sz="0" w:space="0" w:color="auto"/>
                <w:bottom w:val="none" w:sz="0" w:space="0" w:color="auto"/>
                <w:right w:val="none" w:sz="0" w:space="0" w:color="auto"/>
              </w:divBdr>
            </w:div>
            <w:div w:id="982270902">
              <w:marLeft w:val="75"/>
              <w:marRight w:val="75"/>
              <w:marTop w:val="75"/>
              <w:marBottom w:val="75"/>
              <w:divBdr>
                <w:top w:val="none" w:sz="0" w:space="0" w:color="auto"/>
                <w:left w:val="none" w:sz="0" w:space="0" w:color="auto"/>
                <w:bottom w:val="none" w:sz="0" w:space="0" w:color="auto"/>
                <w:right w:val="none" w:sz="0" w:space="0" w:color="auto"/>
              </w:divBdr>
            </w:div>
            <w:div w:id="841510339">
              <w:marLeft w:val="75"/>
              <w:marRight w:val="75"/>
              <w:marTop w:val="75"/>
              <w:marBottom w:val="75"/>
              <w:divBdr>
                <w:top w:val="none" w:sz="0" w:space="0" w:color="auto"/>
                <w:left w:val="none" w:sz="0" w:space="0" w:color="auto"/>
                <w:bottom w:val="none" w:sz="0" w:space="0" w:color="auto"/>
                <w:right w:val="none" w:sz="0" w:space="0" w:color="auto"/>
              </w:divBdr>
            </w:div>
            <w:div w:id="2001812353">
              <w:marLeft w:val="75"/>
              <w:marRight w:val="75"/>
              <w:marTop w:val="75"/>
              <w:marBottom w:val="75"/>
              <w:divBdr>
                <w:top w:val="none" w:sz="0" w:space="0" w:color="auto"/>
                <w:left w:val="none" w:sz="0" w:space="0" w:color="auto"/>
                <w:bottom w:val="none" w:sz="0" w:space="0" w:color="auto"/>
                <w:right w:val="none" w:sz="0" w:space="0" w:color="auto"/>
              </w:divBdr>
            </w:div>
            <w:div w:id="1567229714">
              <w:marLeft w:val="75"/>
              <w:marRight w:val="75"/>
              <w:marTop w:val="75"/>
              <w:marBottom w:val="75"/>
              <w:divBdr>
                <w:top w:val="none" w:sz="0" w:space="0" w:color="auto"/>
                <w:left w:val="none" w:sz="0" w:space="0" w:color="auto"/>
                <w:bottom w:val="none" w:sz="0" w:space="0" w:color="auto"/>
                <w:right w:val="none" w:sz="0" w:space="0" w:color="auto"/>
              </w:divBdr>
            </w:div>
          </w:divsChild>
        </w:div>
        <w:div w:id="1077440657">
          <w:marLeft w:val="0"/>
          <w:marRight w:val="0"/>
          <w:marTop w:val="0"/>
          <w:marBottom w:val="600"/>
          <w:divBdr>
            <w:top w:val="none" w:sz="0" w:space="0" w:color="auto"/>
            <w:left w:val="none" w:sz="0" w:space="0" w:color="auto"/>
            <w:bottom w:val="none" w:sz="0" w:space="0" w:color="auto"/>
            <w:right w:val="none" w:sz="0" w:space="0" w:color="auto"/>
          </w:divBdr>
          <w:divsChild>
            <w:div w:id="609317408">
              <w:marLeft w:val="150"/>
              <w:marRight w:val="150"/>
              <w:marTop w:val="150"/>
              <w:marBottom w:val="150"/>
              <w:divBdr>
                <w:top w:val="none" w:sz="0" w:space="0" w:color="auto"/>
                <w:left w:val="none" w:sz="0" w:space="0" w:color="auto"/>
                <w:bottom w:val="none" w:sz="0" w:space="0" w:color="auto"/>
                <w:right w:val="none" w:sz="0" w:space="0" w:color="auto"/>
              </w:divBdr>
            </w:div>
            <w:div w:id="1552691084">
              <w:marLeft w:val="75"/>
              <w:marRight w:val="75"/>
              <w:marTop w:val="75"/>
              <w:marBottom w:val="75"/>
              <w:divBdr>
                <w:top w:val="none" w:sz="0" w:space="0" w:color="auto"/>
                <w:left w:val="none" w:sz="0" w:space="0" w:color="auto"/>
                <w:bottom w:val="none" w:sz="0" w:space="0" w:color="auto"/>
                <w:right w:val="none" w:sz="0" w:space="0" w:color="auto"/>
              </w:divBdr>
            </w:div>
            <w:div w:id="371150296">
              <w:marLeft w:val="75"/>
              <w:marRight w:val="75"/>
              <w:marTop w:val="75"/>
              <w:marBottom w:val="75"/>
              <w:divBdr>
                <w:top w:val="none" w:sz="0" w:space="0" w:color="auto"/>
                <w:left w:val="none" w:sz="0" w:space="0" w:color="auto"/>
                <w:bottom w:val="none" w:sz="0" w:space="0" w:color="auto"/>
                <w:right w:val="none" w:sz="0" w:space="0" w:color="auto"/>
              </w:divBdr>
            </w:div>
            <w:div w:id="2131364378">
              <w:marLeft w:val="75"/>
              <w:marRight w:val="75"/>
              <w:marTop w:val="75"/>
              <w:marBottom w:val="75"/>
              <w:divBdr>
                <w:top w:val="none" w:sz="0" w:space="0" w:color="auto"/>
                <w:left w:val="none" w:sz="0" w:space="0" w:color="auto"/>
                <w:bottom w:val="none" w:sz="0" w:space="0" w:color="auto"/>
                <w:right w:val="none" w:sz="0" w:space="0" w:color="auto"/>
              </w:divBdr>
            </w:div>
            <w:div w:id="247161193">
              <w:marLeft w:val="75"/>
              <w:marRight w:val="75"/>
              <w:marTop w:val="75"/>
              <w:marBottom w:val="75"/>
              <w:divBdr>
                <w:top w:val="none" w:sz="0" w:space="0" w:color="auto"/>
                <w:left w:val="none" w:sz="0" w:space="0" w:color="auto"/>
                <w:bottom w:val="none" w:sz="0" w:space="0" w:color="auto"/>
                <w:right w:val="none" w:sz="0" w:space="0" w:color="auto"/>
              </w:divBdr>
            </w:div>
            <w:div w:id="332613091">
              <w:marLeft w:val="75"/>
              <w:marRight w:val="75"/>
              <w:marTop w:val="75"/>
              <w:marBottom w:val="75"/>
              <w:divBdr>
                <w:top w:val="none" w:sz="0" w:space="0" w:color="auto"/>
                <w:left w:val="none" w:sz="0" w:space="0" w:color="auto"/>
                <w:bottom w:val="none" w:sz="0" w:space="0" w:color="auto"/>
                <w:right w:val="none" w:sz="0" w:space="0" w:color="auto"/>
              </w:divBdr>
            </w:div>
          </w:divsChild>
        </w:div>
        <w:div w:id="280260909">
          <w:marLeft w:val="0"/>
          <w:marRight w:val="0"/>
          <w:marTop w:val="0"/>
          <w:marBottom w:val="600"/>
          <w:divBdr>
            <w:top w:val="none" w:sz="0" w:space="0" w:color="auto"/>
            <w:left w:val="none" w:sz="0" w:space="0" w:color="auto"/>
            <w:bottom w:val="none" w:sz="0" w:space="0" w:color="auto"/>
            <w:right w:val="none" w:sz="0" w:space="0" w:color="auto"/>
          </w:divBdr>
          <w:divsChild>
            <w:div w:id="192229872">
              <w:marLeft w:val="150"/>
              <w:marRight w:val="150"/>
              <w:marTop w:val="150"/>
              <w:marBottom w:val="150"/>
              <w:divBdr>
                <w:top w:val="none" w:sz="0" w:space="0" w:color="auto"/>
                <w:left w:val="none" w:sz="0" w:space="0" w:color="auto"/>
                <w:bottom w:val="none" w:sz="0" w:space="0" w:color="auto"/>
                <w:right w:val="none" w:sz="0" w:space="0" w:color="auto"/>
              </w:divBdr>
            </w:div>
            <w:div w:id="1524398178">
              <w:marLeft w:val="75"/>
              <w:marRight w:val="75"/>
              <w:marTop w:val="75"/>
              <w:marBottom w:val="75"/>
              <w:divBdr>
                <w:top w:val="none" w:sz="0" w:space="0" w:color="auto"/>
                <w:left w:val="none" w:sz="0" w:space="0" w:color="auto"/>
                <w:bottom w:val="none" w:sz="0" w:space="0" w:color="auto"/>
                <w:right w:val="none" w:sz="0" w:space="0" w:color="auto"/>
              </w:divBdr>
            </w:div>
            <w:div w:id="1825973609">
              <w:marLeft w:val="75"/>
              <w:marRight w:val="75"/>
              <w:marTop w:val="75"/>
              <w:marBottom w:val="75"/>
              <w:divBdr>
                <w:top w:val="none" w:sz="0" w:space="0" w:color="auto"/>
                <w:left w:val="none" w:sz="0" w:space="0" w:color="auto"/>
                <w:bottom w:val="none" w:sz="0" w:space="0" w:color="auto"/>
                <w:right w:val="none" w:sz="0" w:space="0" w:color="auto"/>
              </w:divBdr>
            </w:div>
            <w:div w:id="1269661426">
              <w:marLeft w:val="75"/>
              <w:marRight w:val="75"/>
              <w:marTop w:val="75"/>
              <w:marBottom w:val="75"/>
              <w:divBdr>
                <w:top w:val="none" w:sz="0" w:space="0" w:color="auto"/>
                <w:left w:val="none" w:sz="0" w:space="0" w:color="auto"/>
                <w:bottom w:val="none" w:sz="0" w:space="0" w:color="auto"/>
                <w:right w:val="none" w:sz="0" w:space="0" w:color="auto"/>
              </w:divBdr>
            </w:div>
            <w:div w:id="1089542928">
              <w:marLeft w:val="75"/>
              <w:marRight w:val="75"/>
              <w:marTop w:val="75"/>
              <w:marBottom w:val="75"/>
              <w:divBdr>
                <w:top w:val="none" w:sz="0" w:space="0" w:color="auto"/>
                <w:left w:val="none" w:sz="0" w:space="0" w:color="auto"/>
                <w:bottom w:val="none" w:sz="0" w:space="0" w:color="auto"/>
                <w:right w:val="none" w:sz="0" w:space="0" w:color="auto"/>
              </w:divBdr>
            </w:div>
            <w:div w:id="1168864772">
              <w:marLeft w:val="75"/>
              <w:marRight w:val="75"/>
              <w:marTop w:val="75"/>
              <w:marBottom w:val="75"/>
              <w:divBdr>
                <w:top w:val="none" w:sz="0" w:space="0" w:color="auto"/>
                <w:left w:val="none" w:sz="0" w:space="0" w:color="auto"/>
                <w:bottom w:val="none" w:sz="0" w:space="0" w:color="auto"/>
                <w:right w:val="none" w:sz="0" w:space="0" w:color="auto"/>
              </w:divBdr>
            </w:div>
          </w:divsChild>
        </w:div>
        <w:div w:id="697780329">
          <w:marLeft w:val="0"/>
          <w:marRight w:val="0"/>
          <w:marTop w:val="0"/>
          <w:marBottom w:val="600"/>
          <w:divBdr>
            <w:top w:val="none" w:sz="0" w:space="0" w:color="auto"/>
            <w:left w:val="none" w:sz="0" w:space="0" w:color="auto"/>
            <w:bottom w:val="none" w:sz="0" w:space="0" w:color="auto"/>
            <w:right w:val="none" w:sz="0" w:space="0" w:color="auto"/>
          </w:divBdr>
          <w:divsChild>
            <w:div w:id="117067599">
              <w:marLeft w:val="150"/>
              <w:marRight w:val="150"/>
              <w:marTop w:val="150"/>
              <w:marBottom w:val="150"/>
              <w:divBdr>
                <w:top w:val="none" w:sz="0" w:space="0" w:color="auto"/>
                <w:left w:val="none" w:sz="0" w:space="0" w:color="auto"/>
                <w:bottom w:val="none" w:sz="0" w:space="0" w:color="auto"/>
                <w:right w:val="none" w:sz="0" w:space="0" w:color="auto"/>
              </w:divBdr>
            </w:div>
            <w:div w:id="451168282">
              <w:marLeft w:val="75"/>
              <w:marRight w:val="75"/>
              <w:marTop w:val="75"/>
              <w:marBottom w:val="75"/>
              <w:divBdr>
                <w:top w:val="none" w:sz="0" w:space="0" w:color="auto"/>
                <w:left w:val="none" w:sz="0" w:space="0" w:color="auto"/>
                <w:bottom w:val="none" w:sz="0" w:space="0" w:color="auto"/>
                <w:right w:val="none" w:sz="0" w:space="0" w:color="auto"/>
              </w:divBdr>
            </w:div>
            <w:div w:id="949779743">
              <w:marLeft w:val="75"/>
              <w:marRight w:val="75"/>
              <w:marTop w:val="75"/>
              <w:marBottom w:val="75"/>
              <w:divBdr>
                <w:top w:val="none" w:sz="0" w:space="0" w:color="auto"/>
                <w:left w:val="none" w:sz="0" w:space="0" w:color="auto"/>
                <w:bottom w:val="none" w:sz="0" w:space="0" w:color="auto"/>
                <w:right w:val="none" w:sz="0" w:space="0" w:color="auto"/>
              </w:divBdr>
            </w:div>
            <w:div w:id="1268808041">
              <w:marLeft w:val="75"/>
              <w:marRight w:val="75"/>
              <w:marTop w:val="75"/>
              <w:marBottom w:val="75"/>
              <w:divBdr>
                <w:top w:val="none" w:sz="0" w:space="0" w:color="auto"/>
                <w:left w:val="none" w:sz="0" w:space="0" w:color="auto"/>
                <w:bottom w:val="none" w:sz="0" w:space="0" w:color="auto"/>
                <w:right w:val="none" w:sz="0" w:space="0" w:color="auto"/>
              </w:divBdr>
            </w:div>
            <w:div w:id="1548834947">
              <w:marLeft w:val="75"/>
              <w:marRight w:val="75"/>
              <w:marTop w:val="75"/>
              <w:marBottom w:val="75"/>
              <w:divBdr>
                <w:top w:val="none" w:sz="0" w:space="0" w:color="auto"/>
                <w:left w:val="none" w:sz="0" w:space="0" w:color="auto"/>
                <w:bottom w:val="none" w:sz="0" w:space="0" w:color="auto"/>
                <w:right w:val="none" w:sz="0" w:space="0" w:color="auto"/>
              </w:divBdr>
            </w:div>
            <w:div w:id="1194998395">
              <w:marLeft w:val="75"/>
              <w:marRight w:val="75"/>
              <w:marTop w:val="75"/>
              <w:marBottom w:val="75"/>
              <w:divBdr>
                <w:top w:val="none" w:sz="0" w:space="0" w:color="auto"/>
                <w:left w:val="none" w:sz="0" w:space="0" w:color="auto"/>
                <w:bottom w:val="none" w:sz="0" w:space="0" w:color="auto"/>
                <w:right w:val="none" w:sz="0" w:space="0" w:color="auto"/>
              </w:divBdr>
            </w:div>
          </w:divsChild>
        </w:div>
        <w:div w:id="1452942522">
          <w:marLeft w:val="0"/>
          <w:marRight w:val="0"/>
          <w:marTop w:val="0"/>
          <w:marBottom w:val="600"/>
          <w:divBdr>
            <w:top w:val="none" w:sz="0" w:space="0" w:color="auto"/>
            <w:left w:val="none" w:sz="0" w:space="0" w:color="auto"/>
            <w:bottom w:val="none" w:sz="0" w:space="0" w:color="auto"/>
            <w:right w:val="none" w:sz="0" w:space="0" w:color="auto"/>
          </w:divBdr>
          <w:divsChild>
            <w:div w:id="54134582">
              <w:marLeft w:val="150"/>
              <w:marRight w:val="150"/>
              <w:marTop w:val="150"/>
              <w:marBottom w:val="150"/>
              <w:divBdr>
                <w:top w:val="none" w:sz="0" w:space="0" w:color="auto"/>
                <w:left w:val="none" w:sz="0" w:space="0" w:color="auto"/>
                <w:bottom w:val="none" w:sz="0" w:space="0" w:color="auto"/>
                <w:right w:val="none" w:sz="0" w:space="0" w:color="auto"/>
              </w:divBdr>
            </w:div>
            <w:div w:id="961880949">
              <w:marLeft w:val="75"/>
              <w:marRight w:val="75"/>
              <w:marTop w:val="75"/>
              <w:marBottom w:val="75"/>
              <w:divBdr>
                <w:top w:val="none" w:sz="0" w:space="0" w:color="auto"/>
                <w:left w:val="none" w:sz="0" w:space="0" w:color="auto"/>
                <w:bottom w:val="none" w:sz="0" w:space="0" w:color="auto"/>
                <w:right w:val="none" w:sz="0" w:space="0" w:color="auto"/>
              </w:divBdr>
            </w:div>
            <w:div w:id="1145317543">
              <w:marLeft w:val="75"/>
              <w:marRight w:val="75"/>
              <w:marTop w:val="75"/>
              <w:marBottom w:val="75"/>
              <w:divBdr>
                <w:top w:val="none" w:sz="0" w:space="0" w:color="auto"/>
                <w:left w:val="none" w:sz="0" w:space="0" w:color="auto"/>
                <w:bottom w:val="none" w:sz="0" w:space="0" w:color="auto"/>
                <w:right w:val="none" w:sz="0" w:space="0" w:color="auto"/>
              </w:divBdr>
            </w:div>
            <w:div w:id="411632802">
              <w:marLeft w:val="75"/>
              <w:marRight w:val="75"/>
              <w:marTop w:val="75"/>
              <w:marBottom w:val="75"/>
              <w:divBdr>
                <w:top w:val="none" w:sz="0" w:space="0" w:color="auto"/>
                <w:left w:val="none" w:sz="0" w:space="0" w:color="auto"/>
                <w:bottom w:val="none" w:sz="0" w:space="0" w:color="auto"/>
                <w:right w:val="none" w:sz="0" w:space="0" w:color="auto"/>
              </w:divBdr>
            </w:div>
            <w:div w:id="1045450209">
              <w:marLeft w:val="75"/>
              <w:marRight w:val="75"/>
              <w:marTop w:val="75"/>
              <w:marBottom w:val="75"/>
              <w:divBdr>
                <w:top w:val="none" w:sz="0" w:space="0" w:color="auto"/>
                <w:left w:val="none" w:sz="0" w:space="0" w:color="auto"/>
                <w:bottom w:val="none" w:sz="0" w:space="0" w:color="auto"/>
                <w:right w:val="none" w:sz="0" w:space="0" w:color="auto"/>
              </w:divBdr>
            </w:div>
            <w:div w:id="1592935541">
              <w:marLeft w:val="75"/>
              <w:marRight w:val="75"/>
              <w:marTop w:val="75"/>
              <w:marBottom w:val="75"/>
              <w:divBdr>
                <w:top w:val="none" w:sz="0" w:space="0" w:color="auto"/>
                <w:left w:val="none" w:sz="0" w:space="0" w:color="auto"/>
                <w:bottom w:val="none" w:sz="0" w:space="0" w:color="auto"/>
                <w:right w:val="none" w:sz="0" w:space="0" w:color="auto"/>
              </w:divBdr>
            </w:div>
          </w:divsChild>
        </w:div>
        <w:div w:id="1341153683">
          <w:marLeft w:val="0"/>
          <w:marRight w:val="0"/>
          <w:marTop w:val="0"/>
          <w:marBottom w:val="600"/>
          <w:divBdr>
            <w:top w:val="none" w:sz="0" w:space="0" w:color="auto"/>
            <w:left w:val="none" w:sz="0" w:space="0" w:color="auto"/>
            <w:bottom w:val="none" w:sz="0" w:space="0" w:color="auto"/>
            <w:right w:val="none" w:sz="0" w:space="0" w:color="auto"/>
          </w:divBdr>
          <w:divsChild>
            <w:div w:id="2069916026">
              <w:marLeft w:val="150"/>
              <w:marRight w:val="150"/>
              <w:marTop w:val="150"/>
              <w:marBottom w:val="150"/>
              <w:divBdr>
                <w:top w:val="none" w:sz="0" w:space="0" w:color="auto"/>
                <w:left w:val="none" w:sz="0" w:space="0" w:color="auto"/>
                <w:bottom w:val="none" w:sz="0" w:space="0" w:color="auto"/>
                <w:right w:val="none" w:sz="0" w:space="0" w:color="auto"/>
              </w:divBdr>
            </w:div>
            <w:div w:id="55207973">
              <w:marLeft w:val="75"/>
              <w:marRight w:val="75"/>
              <w:marTop w:val="75"/>
              <w:marBottom w:val="75"/>
              <w:divBdr>
                <w:top w:val="none" w:sz="0" w:space="0" w:color="auto"/>
                <w:left w:val="none" w:sz="0" w:space="0" w:color="auto"/>
                <w:bottom w:val="none" w:sz="0" w:space="0" w:color="auto"/>
                <w:right w:val="none" w:sz="0" w:space="0" w:color="auto"/>
              </w:divBdr>
            </w:div>
            <w:div w:id="2000769693">
              <w:marLeft w:val="75"/>
              <w:marRight w:val="75"/>
              <w:marTop w:val="75"/>
              <w:marBottom w:val="75"/>
              <w:divBdr>
                <w:top w:val="none" w:sz="0" w:space="0" w:color="auto"/>
                <w:left w:val="none" w:sz="0" w:space="0" w:color="auto"/>
                <w:bottom w:val="none" w:sz="0" w:space="0" w:color="auto"/>
                <w:right w:val="none" w:sz="0" w:space="0" w:color="auto"/>
              </w:divBdr>
            </w:div>
            <w:div w:id="1628701981">
              <w:marLeft w:val="75"/>
              <w:marRight w:val="75"/>
              <w:marTop w:val="75"/>
              <w:marBottom w:val="75"/>
              <w:divBdr>
                <w:top w:val="none" w:sz="0" w:space="0" w:color="auto"/>
                <w:left w:val="none" w:sz="0" w:space="0" w:color="auto"/>
                <w:bottom w:val="none" w:sz="0" w:space="0" w:color="auto"/>
                <w:right w:val="none" w:sz="0" w:space="0" w:color="auto"/>
              </w:divBdr>
            </w:div>
            <w:div w:id="769201004">
              <w:marLeft w:val="75"/>
              <w:marRight w:val="75"/>
              <w:marTop w:val="75"/>
              <w:marBottom w:val="75"/>
              <w:divBdr>
                <w:top w:val="none" w:sz="0" w:space="0" w:color="auto"/>
                <w:left w:val="none" w:sz="0" w:space="0" w:color="auto"/>
                <w:bottom w:val="none" w:sz="0" w:space="0" w:color="auto"/>
                <w:right w:val="none" w:sz="0" w:space="0" w:color="auto"/>
              </w:divBdr>
            </w:div>
            <w:div w:id="304050129">
              <w:marLeft w:val="75"/>
              <w:marRight w:val="75"/>
              <w:marTop w:val="75"/>
              <w:marBottom w:val="75"/>
              <w:divBdr>
                <w:top w:val="none" w:sz="0" w:space="0" w:color="auto"/>
                <w:left w:val="none" w:sz="0" w:space="0" w:color="auto"/>
                <w:bottom w:val="none" w:sz="0" w:space="0" w:color="auto"/>
                <w:right w:val="none" w:sz="0" w:space="0" w:color="auto"/>
              </w:divBdr>
            </w:div>
          </w:divsChild>
        </w:div>
        <w:div w:id="1375231271">
          <w:marLeft w:val="0"/>
          <w:marRight w:val="0"/>
          <w:marTop w:val="0"/>
          <w:marBottom w:val="600"/>
          <w:divBdr>
            <w:top w:val="none" w:sz="0" w:space="0" w:color="auto"/>
            <w:left w:val="none" w:sz="0" w:space="0" w:color="auto"/>
            <w:bottom w:val="none" w:sz="0" w:space="0" w:color="auto"/>
            <w:right w:val="none" w:sz="0" w:space="0" w:color="auto"/>
          </w:divBdr>
          <w:divsChild>
            <w:div w:id="1711689813">
              <w:marLeft w:val="150"/>
              <w:marRight w:val="150"/>
              <w:marTop w:val="150"/>
              <w:marBottom w:val="150"/>
              <w:divBdr>
                <w:top w:val="none" w:sz="0" w:space="0" w:color="auto"/>
                <w:left w:val="none" w:sz="0" w:space="0" w:color="auto"/>
                <w:bottom w:val="none" w:sz="0" w:space="0" w:color="auto"/>
                <w:right w:val="none" w:sz="0" w:space="0" w:color="auto"/>
              </w:divBdr>
            </w:div>
            <w:div w:id="1701593052">
              <w:marLeft w:val="75"/>
              <w:marRight w:val="75"/>
              <w:marTop w:val="75"/>
              <w:marBottom w:val="75"/>
              <w:divBdr>
                <w:top w:val="none" w:sz="0" w:space="0" w:color="auto"/>
                <w:left w:val="none" w:sz="0" w:space="0" w:color="auto"/>
                <w:bottom w:val="none" w:sz="0" w:space="0" w:color="auto"/>
                <w:right w:val="none" w:sz="0" w:space="0" w:color="auto"/>
              </w:divBdr>
            </w:div>
            <w:div w:id="1812942475">
              <w:marLeft w:val="75"/>
              <w:marRight w:val="75"/>
              <w:marTop w:val="75"/>
              <w:marBottom w:val="75"/>
              <w:divBdr>
                <w:top w:val="none" w:sz="0" w:space="0" w:color="auto"/>
                <w:left w:val="none" w:sz="0" w:space="0" w:color="auto"/>
                <w:bottom w:val="none" w:sz="0" w:space="0" w:color="auto"/>
                <w:right w:val="none" w:sz="0" w:space="0" w:color="auto"/>
              </w:divBdr>
            </w:div>
            <w:div w:id="1515917222">
              <w:marLeft w:val="75"/>
              <w:marRight w:val="75"/>
              <w:marTop w:val="75"/>
              <w:marBottom w:val="75"/>
              <w:divBdr>
                <w:top w:val="none" w:sz="0" w:space="0" w:color="auto"/>
                <w:left w:val="none" w:sz="0" w:space="0" w:color="auto"/>
                <w:bottom w:val="none" w:sz="0" w:space="0" w:color="auto"/>
                <w:right w:val="none" w:sz="0" w:space="0" w:color="auto"/>
              </w:divBdr>
            </w:div>
            <w:div w:id="1411776529">
              <w:marLeft w:val="75"/>
              <w:marRight w:val="75"/>
              <w:marTop w:val="75"/>
              <w:marBottom w:val="75"/>
              <w:divBdr>
                <w:top w:val="none" w:sz="0" w:space="0" w:color="auto"/>
                <w:left w:val="none" w:sz="0" w:space="0" w:color="auto"/>
                <w:bottom w:val="none" w:sz="0" w:space="0" w:color="auto"/>
                <w:right w:val="none" w:sz="0" w:space="0" w:color="auto"/>
              </w:divBdr>
            </w:div>
            <w:div w:id="298582862">
              <w:marLeft w:val="75"/>
              <w:marRight w:val="75"/>
              <w:marTop w:val="75"/>
              <w:marBottom w:val="75"/>
              <w:divBdr>
                <w:top w:val="none" w:sz="0" w:space="0" w:color="auto"/>
                <w:left w:val="none" w:sz="0" w:space="0" w:color="auto"/>
                <w:bottom w:val="none" w:sz="0" w:space="0" w:color="auto"/>
                <w:right w:val="none" w:sz="0" w:space="0" w:color="auto"/>
              </w:divBdr>
            </w:div>
          </w:divsChild>
        </w:div>
        <w:div w:id="1623196263">
          <w:marLeft w:val="0"/>
          <w:marRight w:val="0"/>
          <w:marTop w:val="0"/>
          <w:marBottom w:val="600"/>
          <w:divBdr>
            <w:top w:val="none" w:sz="0" w:space="0" w:color="auto"/>
            <w:left w:val="none" w:sz="0" w:space="0" w:color="auto"/>
            <w:bottom w:val="none" w:sz="0" w:space="0" w:color="auto"/>
            <w:right w:val="none" w:sz="0" w:space="0" w:color="auto"/>
          </w:divBdr>
          <w:divsChild>
            <w:div w:id="852577316">
              <w:marLeft w:val="150"/>
              <w:marRight w:val="150"/>
              <w:marTop w:val="150"/>
              <w:marBottom w:val="150"/>
              <w:divBdr>
                <w:top w:val="none" w:sz="0" w:space="0" w:color="auto"/>
                <w:left w:val="none" w:sz="0" w:space="0" w:color="auto"/>
                <w:bottom w:val="none" w:sz="0" w:space="0" w:color="auto"/>
                <w:right w:val="none" w:sz="0" w:space="0" w:color="auto"/>
              </w:divBdr>
            </w:div>
            <w:div w:id="353962451">
              <w:marLeft w:val="75"/>
              <w:marRight w:val="75"/>
              <w:marTop w:val="75"/>
              <w:marBottom w:val="75"/>
              <w:divBdr>
                <w:top w:val="none" w:sz="0" w:space="0" w:color="auto"/>
                <w:left w:val="none" w:sz="0" w:space="0" w:color="auto"/>
                <w:bottom w:val="none" w:sz="0" w:space="0" w:color="auto"/>
                <w:right w:val="none" w:sz="0" w:space="0" w:color="auto"/>
              </w:divBdr>
            </w:div>
            <w:div w:id="1880126983">
              <w:marLeft w:val="75"/>
              <w:marRight w:val="75"/>
              <w:marTop w:val="75"/>
              <w:marBottom w:val="75"/>
              <w:divBdr>
                <w:top w:val="none" w:sz="0" w:space="0" w:color="auto"/>
                <w:left w:val="none" w:sz="0" w:space="0" w:color="auto"/>
                <w:bottom w:val="none" w:sz="0" w:space="0" w:color="auto"/>
                <w:right w:val="none" w:sz="0" w:space="0" w:color="auto"/>
              </w:divBdr>
            </w:div>
            <w:div w:id="194584426">
              <w:marLeft w:val="75"/>
              <w:marRight w:val="75"/>
              <w:marTop w:val="75"/>
              <w:marBottom w:val="75"/>
              <w:divBdr>
                <w:top w:val="none" w:sz="0" w:space="0" w:color="auto"/>
                <w:left w:val="none" w:sz="0" w:space="0" w:color="auto"/>
                <w:bottom w:val="none" w:sz="0" w:space="0" w:color="auto"/>
                <w:right w:val="none" w:sz="0" w:space="0" w:color="auto"/>
              </w:divBdr>
            </w:div>
            <w:div w:id="1043478170">
              <w:marLeft w:val="75"/>
              <w:marRight w:val="75"/>
              <w:marTop w:val="75"/>
              <w:marBottom w:val="75"/>
              <w:divBdr>
                <w:top w:val="none" w:sz="0" w:space="0" w:color="auto"/>
                <w:left w:val="none" w:sz="0" w:space="0" w:color="auto"/>
                <w:bottom w:val="none" w:sz="0" w:space="0" w:color="auto"/>
                <w:right w:val="none" w:sz="0" w:space="0" w:color="auto"/>
              </w:divBdr>
            </w:div>
            <w:div w:id="1396512769">
              <w:marLeft w:val="75"/>
              <w:marRight w:val="75"/>
              <w:marTop w:val="75"/>
              <w:marBottom w:val="75"/>
              <w:divBdr>
                <w:top w:val="none" w:sz="0" w:space="0" w:color="auto"/>
                <w:left w:val="none" w:sz="0" w:space="0" w:color="auto"/>
                <w:bottom w:val="none" w:sz="0" w:space="0" w:color="auto"/>
                <w:right w:val="none" w:sz="0" w:space="0" w:color="auto"/>
              </w:divBdr>
            </w:div>
          </w:divsChild>
        </w:div>
        <w:div w:id="1589538396">
          <w:marLeft w:val="0"/>
          <w:marRight w:val="0"/>
          <w:marTop w:val="0"/>
          <w:marBottom w:val="600"/>
          <w:divBdr>
            <w:top w:val="none" w:sz="0" w:space="0" w:color="auto"/>
            <w:left w:val="none" w:sz="0" w:space="0" w:color="auto"/>
            <w:bottom w:val="none" w:sz="0" w:space="0" w:color="auto"/>
            <w:right w:val="none" w:sz="0" w:space="0" w:color="auto"/>
          </w:divBdr>
          <w:divsChild>
            <w:div w:id="808134963">
              <w:marLeft w:val="150"/>
              <w:marRight w:val="150"/>
              <w:marTop w:val="150"/>
              <w:marBottom w:val="150"/>
              <w:divBdr>
                <w:top w:val="none" w:sz="0" w:space="0" w:color="auto"/>
                <w:left w:val="none" w:sz="0" w:space="0" w:color="auto"/>
                <w:bottom w:val="none" w:sz="0" w:space="0" w:color="auto"/>
                <w:right w:val="none" w:sz="0" w:space="0" w:color="auto"/>
              </w:divBdr>
            </w:div>
            <w:div w:id="763107750">
              <w:marLeft w:val="75"/>
              <w:marRight w:val="75"/>
              <w:marTop w:val="75"/>
              <w:marBottom w:val="75"/>
              <w:divBdr>
                <w:top w:val="none" w:sz="0" w:space="0" w:color="auto"/>
                <w:left w:val="none" w:sz="0" w:space="0" w:color="auto"/>
                <w:bottom w:val="none" w:sz="0" w:space="0" w:color="auto"/>
                <w:right w:val="none" w:sz="0" w:space="0" w:color="auto"/>
              </w:divBdr>
            </w:div>
            <w:div w:id="16279348">
              <w:marLeft w:val="75"/>
              <w:marRight w:val="75"/>
              <w:marTop w:val="75"/>
              <w:marBottom w:val="75"/>
              <w:divBdr>
                <w:top w:val="none" w:sz="0" w:space="0" w:color="auto"/>
                <w:left w:val="none" w:sz="0" w:space="0" w:color="auto"/>
                <w:bottom w:val="none" w:sz="0" w:space="0" w:color="auto"/>
                <w:right w:val="none" w:sz="0" w:space="0" w:color="auto"/>
              </w:divBdr>
            </w:div>
            <w:div w:id="1696495149">
              <w:marLeft w:val="75"/>
              <w:marRight w:val="75"/>
              <w:marTop w:val="75"/>
              <w:marBottom w:val="75"/>
              <w:divBdr>
                <w:top w:val="none" w:sz="0" w:space="0" w:color="auto"/>
                <w:left w:val="none" w:sz="0" w:space="0" w:color="auto"/>
                <w:bottom w:val="none" w:sz="0" w:space="0" w:color="auto"/>
                <w:right w:val="none" w:sz="0" w:space="0" w:color="auto"/>
              </w:divBdr>
            </w:div>
            <w:div w:id="1217084681">
              <w:marLeft w:val="75"/>
              <w:marRight w:val="75"/>
              <w:marTop w:val="75"/>
              <w:marBottom w:val="75"/>
              <w:divBdr>
                <w:top w:val="none" w:sz="0" w:space="0" w:color="auto"/>
                <w:left w:val="none" w:sz="0" w:space="0" w:color="auto"/>
                <w:bottom w:val="none" w:sz="0" w:space="0" w:color="auto"/>
                <w:right w:val="none" w:sz="0" w:space="0" w:color="auto"/>
              </w:divBdr>
            </w:div>
            <w:div w:id="593823356">
              <w:marLeft w:val="75"/>
              <w:marRight w:val="75"/>
              <w:marTop w:val="75"/>
              <w:marBottom w:val="75"/>
              <w:divBdr>
                <w:top w:val="none" w:sz="0" w:space="0" w:color="auto"/>
                <w:left w:val="none" w:sz="0" w:space="0" w:color="auto"/>
                <w:bottom w:val="none" w:sz="0" w:space="0" w:color="auto"/>
                <w:right w:val="none" w:sz="0" w:space="0" w:color="auto"/>
              </w:divBdr>
            </w:div>
          </w:divsChild>
        </w:div>
        <w:div w:id="870146754">
          <w:marLeft w:val="0"/>
          <w:marRight w:val="0"/>
          <w:marTop w:val="0"/>
          <w:marBottom w:val="600"/>
          <w:divBdr>
            <w:top w:val="none" w:sz="0" w:space="0" w:color="auto"/>
            <w:left w:val="none" w:sz="0" w:space="0" w:color="auto"/>
            <w:bottom w:val="none" w:sz="0" w:space="0" w:color="auto"/>
            <w:right w:val="none" w:sz="0" w:space="0" w:color="auto"/>
          </w:divBdr>
          <w:divsChild>
            <w:div w:id="1740638196">
              <w:marLeft w:val="150"/>
              <w:marRight w:val="150"/>
              <w:marTop w:val="150"/>
              <w:marBottom w:val="150"/>
              <w:divBdr>
                <w:top w:val="none" w:sz="0" w:space="0" w:color="auto"/>
                <w:left w:val="none" w:sz="0" w:space="0" w:color="auto"/>
                <w:bottom w:val="none" w:sz="0" w:space="0" w:color="auto"/>
                <w:right w:val="none" w:sz="0" w:space="0" w:color="auto"/>
              </w:divBdr>
            </w:div>
            <w:div w:id="836533225">
              <w:marLeft w:val="75"/>
              <w:marRight w:val="75"/>
              <w:marTop w:val="75"/>
              <w:marBottom w:val="75"/>
              <w:divBdr>
                <w:top w:val="none" w:sz="0" w:space="0" w:color="auto"/>
                <w:left w:val="none" w:sz="0" w:space="0" w:color="auto"/>
                <w:bottom w:val="none" w:sz="0" w:space="0" w:color="auto"/>
                <w:right w:val="none" w:sz="0" w:space="0" w:color="auto"/>
              </w:divBdr>
            </w:div>
            <w:div w:id="1229724505">
              <w:marLeft w:val="75"/>
              <w:marRight w:val="75"/>
              <w:marTop w:val="75"/>
              <w:marBottom w:val="75"/>
              <w:divBdr>
                <w:top w:val="none" w:sz="0" w:space="0" w:color="auto"/>
                <w:left w:val="none" w:sz="0" w:space="0" w:color="auto"/>
                <w:bottom w:val="none" w:sz="0" w:space="0" w:color="auto"/>
                <w:right w:val="none" w:sz="0" w:space="0" w:color="auto"/>
              </w:divBdr>
            </w:div>
            <w:div w:id="773093044">
              <w:marLeft w:val="75"/>
              <w:marRight w:val="75"/>
              <w:marTop w:val="75"/>
              <w:marBottom w:val="75"/>
              <w:divBdr>
                <w:top w:val="none" w:sz="0" w:space="0" w:color="auto"/>
                <w:left w:val="none" w:sz="0" w:space="0" w:color="auto"/>
                <w:bottom w:val="none" w:sz="0" w:space="0" w:color="auto"/>
                <w:right w:val="none" w:sz="0" w:space="0" w:color="auto"/>
              </w:divBdr>
            </w:div>
            <w:div w:id="110318677">
              <w:marLeft w:val="75"/>
              <w:marRight w:val="75"/>
              <w:marTop w:val="75"/>
              <w:marBottom w:val="75"/>
              <w:divBdr>
                <w:top w:val="none" w:sz="0" w:space="0" w:color="auto"/>
                <w:left w:val="none" w:sz="0" w:space="0" w:color="auto"/>
                <w:bottom w:val="none" w:sz="0" w:space="0" w:color="auto"/>
                <w:right w:val="none" w:sz="0" w:space="0" w:color="auto"/>
              </w:divBdr>
            </w:div>
            <w:div w:id="1563830136">
              <w:marLeft w:val="75"/>
              <w:marRight w:val="75"/>
              <w:marTop w:val="75"/>
              <w:marBottom w:val="75"/>
              <w:divBdr>
                <w:top w:val="none" w:sz="0" w:space="0" w:color="auto"/>
                <w:left w:val="none" w:sz="0" w:space="0" w:color="auto"/>
                <w:bottom w:val="none" w:sz="0" w:space="0" w:color="auto"/>
                <w:right w:val="none" w:sz="0" w:space="0" w:color="auto"/>
              </w:divBdr>
            </w:div>
          </w:divsChild>
        </w:div>
        <w:div w:id="1541359699">
          <w:marLeft w:val="0"/>
          <w:marRight w:val="0"/>
          <w:marTop w:val="0"/>
          <w:marBottom w:val="600"/>
          <w:divBdr>
            <w:top w:val="none" w:sz="0" w:space="0" w:color="auto"/>
            <w:left w:val="none" w:sz="0" w:space="0" w:color="auto"/>
            <w:bottom w:val="none" w:sz="0" w:space="0" w:color="auto"/>
            <w:right w:val="none" w:sz="0" w:space="0" w:color="auto"/>
          </w:divBdr>
          <w:divsChild>
            <w:div w:id="1361315930">
              <w:marLeft w:val="150"/>
              <w:marRight w:val="150"/>
              <w:marTop w:val="150"/>
              <w:marBottom w:val="150"/>
              <w:divBdr>
                <w:top w:val="none" w:sz="0" w:space="0" w:color="auto"/>
                <w:left w:val="none" w:sz="0" w:space="0" w:color="auto"/>
                <w:bottom w:val="none" w:sz="0" w:space="0" w:color="auto"/>
                <w:right w:val="none" w:sz="0" w:space="0" w:color="auto"/>
              </w:divBdr>
            </w:div>
            <w:div w:id="1717580783">
              <w:marLeft w:val="75"/>
              <w:marRight w:val="75"/>
              <w:marTop w:val="75"/>
              <w:marBottom w:val="75"/>
              <w:divBdr>
                <w:top w:val="none" w:sz="0" w:space="0" w:color="auto"/>
                <w:left w:val="none" w:sz="0" w:space="0" w:color="auto"/>
                <w:bottom w:val="none" w:sz="0" w:space="0" w:color="auto"/>
                <w:right w:val="none" w:sz="0" w:space="0" w:color="auto"/>
              </w:divBdr>
            </w:div>
            <w:div w:id="1623149493">
              <w:marLeft w:val="75"/>
              <w:marRight w:val="75"/>
              <w:marTop w:val="75"/>
              <w:marBottom w:val="75"/>
              <w:divBdr>
                <w:top w:val="none" w:sz="0" w:space="0" w:color="auto"/>
                <w:left w:val="none" w:sz="0" w:space="0" w:color="auto"/>
                <w:bottom w:val="none" w:sz="0" w:space="0" w:color="auto"/>
                <w:right w:val="none" w:sz="0" w:space="0" w:color="auto"/>
              </w:divBdr>
            </w:div>
            <w:div w:id="1956937074">
              <w:marLeft w:val="75"/>
              <w:marRight w:val="75"/>
              <w:marTop w:val="75"/>
              <w:marBottom w:val="75"/>
              <w:divBdr>
                <w:top w:val="none" w:sz="0" w:space="0" w:color="auto"/>
                <w:left w:val="none" w:sz="0" w:space="0" w:color="auto"/>
                <w:bottom w:val="none" w:sz="0" w:space="0" w:color="auto"/>
                <w:right w:val="none" w:sz="0" w:space="0" w:color="auto"/>
              </w:divBdr>
            </w:div>
            <w:div w:id="637876412">
              <w:marLeft w:val="75"/>
              <w:marRight w:val="75"/>
              <w:marTop w:val="75"/>
              <w:marBottom w:val="75"/>
              <w:divBdr>
                <w:top w:val="none" w:sz="0" w:space="0" w:color="auto"/>
                <w:left w:val="none" w:sz="0" w:space="0" w:color="auto"/>
                <w:bottom w:val="none" w:sz="0" w:space="0" w:color="auto"/>
                <w:right w:val="none" w:sz="0" w:space="0" w:color="auto"/>
              </w:divBdr>
            </w:div>
            <w:div w:id="558321739">
              <w:marLeft w:val="75"/>
              <w:marRight w:val="75"/>
              <w:marTop w:val="75"/>
              <w:marBottom w:val="75"/>
              <w:divBdr>
                <w:top w:val="none" w:sz="0" w:space="0" w:color="auto"/>
                <w:left w:val="none" w:sz="0" w:space="0" w:color="auto"/>
                <w:bottom w:val="none" w:sz="0" w:space="0" w:color="auto"/>
                <w:right w:val="none" w:sz="0" w:space="0" w:color="auto"/>
              </w:divBdr>
            </w:div>
          </w:divsChild>
        </w:div>
        <w:div w:id="2076315394">
          <w:marLeft w:val="0"/>
          <w:marRight w:val="0"/>
          <w:marTop w:val="0"/>
          <w:marBottom w:val="600"/>
          <w:divBdr>
            <w:top w:val="none" w:sz="0" w:space="0" w:color="auto"/>
            <w:left w:val="none" w:sz="0" w:space="0" w:color="auto"/>
            <w:bottom w:val="none" w:sz="0" w:space="0" w:color="auto"/>
            <w:right w:val="none" w:sz="0" w:space="0" w:color="auto"/>
          </w:divBdr>
          <w:divsChild>
            <w:div w:id="905798341">
              <w:marLeft w:val="150"/>
              <w:marRight w:val="150"/>
              <w:marTop w:val="150"/>
              <w:marBottom w:val="150"/>
              <w:divBdr>
                <w:top w:val="none" w:sz="0" w:space="0" w:color="auto"/>
                <w:left w:val="none" w:sz="0" w:space="0" w:color="auto"/>
                <w:bottom w:val="none" w:sz="0" w:space="0" w:color="auto"/>
                <w:right w:val="none" w:sz="0" w:space="0" w:color="auto"/>
              </w:divBdr>
            </w:div>
            <w:div w:id="859243940">
              <w:marLeft w:val="75"/>
              <w:marRight w:val="75"/>
              <w:marTop w:val="75"/>
              <w:marBottom w:val="75"/>
              <w:divBdr>
                <w:top w:val="none" w:sz="0" w:space="0" w:color="auto"/>
                <w:left w:val="none" w:sz="0" w:space="0" w:color="auto"/>
                <w:bottom w:val="none" w:sz="0" w:space="0" w:color="auto"/>
                <w:right w:val="none" w:sz="0" w:space="0" w:color="auto"/>
              </w:divBdr>
            </w:div>
            <w:div w:id="1856072416">
              <w:marLeft w:val="75"/>
              <w:marRight w:val="75"/>
              <w:marTop w:val="75"/>
              <w:marBottom w:val="75"/>
              <w:divBdr>
                <w:top w:val="none" w:sz="0" w:space="0" w:color="auto"/>
                <w:left w:val="none" w:sz="0" w:space="0" w:color="auto"/>
                <w:bottom w:val="none" w:sz="0" w:space="0" w:color="auto"/>
                <w:right w:val="none" w:sz="0" w:space="0" w:color="auto"/>
              </w:divBdr>
            </w:div>
            <w:div w:id="901061995">
              <w:marLeft w:val="75"/>
              <w:marRight w:val="75"/>
              <w:marTop w:val="75"/>
              <w:marBottom w:val="75"/>
              <w:divBdr>
                <w:top w:val="none" w:sz="0" w:space="0" w:color="auto"/>
                <w:left w:val="none" w:sz="0" w:space="0" w:color="auto"/>
                <w:bottom w:val="none" w:sz="0" w:space="0" w:color="auto"/>
                <w:right w:val="none" w:sz="0" w:space="0" w:color="auto"/>
              </w:divBdr>
            </w:div>
            <w:div w:id="815148088">
              <w:marLeft w:val="75"/>
              <w:marRight w:val="75"/>
              <w:marTop w:val="75"/>
              <w:marBottom w:val="75"/>
              <w:divBdr>
                <w:top w:val="none" w:sz="0" w:space="0" w:color="auto"/>
                <w:left w:val="none" w:sz="0" w:space="0" w:color="auto"/>
                <w:bottom w:val="none" w:sz="0" w:space="0" w:color="auto"/>
                <w:right w:val="none" w:sz="0" w:space="0" w:color="auto"/>
              </w:divBdr>
            </w:div>
            <w:div w:id="92749118">
              <w:marLeft w:val="75"/>
              <w:marRight w:val="75"/>
              <w:marTop w:val="75"/>
              <w:marBottom w:val="75"/>
              <w:divBdr>
                <w:top w:val="none" w:sz="0" w:space="0" w:color="auto"/>
                <w:left w:val="none" w:sz="0" w:space="0" w:color="auto"/>
                <w:bottom w:val="none" w:sz="0" w:space="0" w:color="auto"/>
                <w:right w:val="none" w:sz="0" w:space="0" w:color="auto"/>
              </w:divBdr>
            </w:div>
          </w:divsChild>
        </w:div>
        <w:div w:id="746535307">
          <w:marLeft w:val="0"/>
          <w:marRight w:val="0"/>
          <w:marTop w:val="0"/>
          <w:marBottom w:val="600"/>
          <w:divBdr>
            <w:top w:val="none" w:sz="0" w:space="0" w:color="auto"/>
            <w:left w:val="none" w:sz="0" w:space="0" w:color="auto"/>
            <w:bottom w:val="none" w:sz="0" w:space="0" w:color="auto"/>
            <w:right w:val="none" w:sz="0" w:space="0" w:color="auto"/>
          </w:divBdr>
          <w:divsChild>
            <w:div w:id="1095782601">
              <w:marLeft w:val="150"/>
              <w:marRight w:val="150"/>
              <w:marTop w:val="150"/>
              <w:marBottom w:val="150"/>
              <w:divBdr>
                <w:top w:val="none" w:sz="0" w:space="0" w:color="auto"/>
                <w:left w:val="none" w:sz="0" w:space="0" w:color="auto"/>
                <w:bottom w:val="none" w:sz="0" w:space="0" w:color="auto"/>
                <w:right w:val="none" w:sz="0" w:space="0" w:color="auto"/>
              </w:divBdr>
            </w:div>
            <w:div w:id="1005405375">
              <w:marLeft w:val="75"/>
              <w:marRight w:val="75"/>
              <w:marTop w:val="75"/>
              <w:marBottom w:val="75"/>
              <w:divBdr>
                <w:top w:val="none" w:sz="0" w:space="0" w:color="auto"/>
                <w:left w:val="none" w:sz="0" w:space="0" w:color="auto"/>
                <w:bottom w:val="none" w:sz="0" w:space="0" w:color="auto"/>
                <w:right w:val="none" w:sz="0" w:space="0" w:color="auto"/>
              </w:divBdr>
            </w:div>
            <w:div w:id="2004316686">
              <w:marLeft w:val="75"/>
              <w:marRight w:val="75"/>
              <w:marTop w:val="75"/>
              <w:marBottom w:val="75"/>
              <w:divBdr>
                <w:top w:val="none" w:sz="0" w:space="0" w:color="auto"/>
                <w:left w:val="none" w:sz="0" w:space="0" w:color="auto"/>
                <w:bottom w:val="none" w:sz="0" w:space="0" w:color="auto"/>
                <w:right w:val="none" w:sz="0" w:space="0" w:color="auto"/>
              </w:divBdr>
            </w:div>
            <w:div w:id="926184749">
              <w:marLeft w:val="75"/>
              <w:marRight w:val="75"/>
              <w:marTop w:val="75"/>
              <w:marBottom w:val="75"/>
              <w:divBdr>
                <w:top w:val="none" w:sz="0" w:space="0" w:color="auto"/>
                <w:left w:val="none" w:sz="0" w:space="0" w:color="auto"/>
                <w:bottom w:val="none" w:sz="0" w:space="0" w:color="auto"/>
                <w:right w:val="none" w:sz="0" w:space="0" w:color="auto"/>
              </w:divBdr>
            </w:div>
            <w:div w:id="1832479063">
              <w:marLeft w:val="75"/>
              <w:marRight w:val="75"/>
              <w:marTop w:val="75"/>
              <w:marBottom w:val="75"/>
              <w:divBdr>
                <w:top w:val="none" w:sz="0" w:space="0" w:color="auto"/>
                <w:left w:val="none" w:sz="0" w:space="0" w:color="auto"/>
                <w:bottom w:val="none" w:sz="0" w:space="0" w:color="auto"/>
                <w:right w:val="none" w:sz="0" w:space="0" w:color="auto"/>
              </w:divBdr>
            </w:div>
            <w:div w:id="1719091482">
              <w:marLeft w:val="75"/>
              <w:marRight w:val="75"/>
              <w:marTop w:val="75"/>
              <w:marBottom w:val="75"/>
              <w:divBdr>
                <w:top w:val="none" w:sz="0" w:space="0" w:color="auto"/>
                <w:left w:val="none" w:sz="0" w:space="0" w:color="auto"/>
                <w:bottom w:val="none" w:sz="0" w:space="0" w:color="auto"/>
                <w:right w:val="none" w:sz="0" w:space="0" w:color="auto"/>
              </w:divBdr>
            </w:div>
          </w:divsChild>
        </w:div>
        <w:div w:id="1286694744">
          <w:marLeft w:val="0"/>
          <w:marRight w:val="0"/>
          <w:marTop w:val="0"/>
          <w:marBottom w:val="600"/>
          <w:divBdr>
            <w:top w:val="none" w:sz="0" w:space="0" w:color="auto"/>
            <w:left w:val="none" w:sz="0" w:space="0" w:color="auto"/>
            <w:bottom w:val="none" w:sz="0" w:space="0" w:color="auto"/>
            <w:right w:val="none" w:sz="0" w:space="0" w:color="auto"/>
          </w:divBdr>
          <w:divsChild>
            <w:div w:id="841628139">
              <w:marLeft w:val="150"/>
              <w:marRight w:val="150"/>
              <w:marTop w:val="150"/>
              <w:marBottom w:val="150"/>
              <w:divBdr>
                <w:top w:val="none" w:sz="0" w:space="0" w:color="auto"/>
                <w:left w:val="none" w:sz="0" w:space="0" w:color="auto"/>
                <w:bottom w:val="none" w:sz="0" w:space="0" w:color="auto"/>
                <w:right w:val="none" w:sz="0" w:space="0" w:color="auto"/>
              </w:divBdr>
            </w:div>
            <w:div w:id="395516071">
              <w:marLeft w:val="75"/>
              <w:marRight w:val="75"/>
              <w:marTop w:val="75"/>
              <w:marBottom w:val="75"/>
              <w:divBdr>
                <w:top w:val="none" w:sz="0" w:space="0" w:color="auto"/>
                <w:left w:val="none" w:sz="0" w:space="0" w:color="auto"/>
                <w:bottom w:val="none" w:sz="0" w:space="0" w:color="auto"/>
                <w:right w:val="none" w:sz="0" w:space="0" w:color="auto"/>
              </w:divBdr>
            </w:div>
            <w:div w:id="1279023818">
              <w:marLeft w:val="75"/>
              <w:marRight w:val="75"/>
              <w:marTop w:val="75"/>
              <w:marBottom w:val="75"/>
              <w:divBdr>
                <w:top w:val="none" w:sz="0" w:space="0" w:color="auto"/>
                <w:left w:val="none" w:sz="0" w:space="0" w:color="auto"/>
                <w:bottom w:val="none" w:sz="0" w:space="0" w:color="auto"/>
                <w:right w:val="none" w:sz="0" w:space="0" w:color="auto"/>
              </w:divBdr>
            </w:div>
            <w:div w:id="336078837">
              <w:marLeft w:val="75"/>
              <w:marRight w:val="75"/>
              <w:marTop w:val="75"/>
              <w:marBottom w:val="75"/>
              <w:divBdr>
                <w:top w:val="none" w:sz="0" w:space="0" w:color="auto"/>
                <w:left w:val="none" w:sz="0" w:space="0" w:color="auto"/>
                <w:bottom w:val="none" w:sz="0" w:space="0" w:color="auto"/>
                <w:right w:val="none" w:sz="0" w:space="0" w:color="auto"/>
              </w:divBdr>
            </w:div>
            <w:div w:id="1738281657">
              <w:marLeft w:val="75"/>
              <w:marRight w:val="75"/>
              <w:marTop w:val="75"/>
              <w:marBottom w:val="75"/>
              <w:divBdr>
                <w:top w:val="none" w:sz="0" w:space="0" w:color="auto"/>
                <w:left w:val="none" w:sz="0" w:space="0" w:color="auto"/>
                <w:bottom w:val="none" w:sz="0" w:space="0" w:color="auto"/>
                <w:right w:val="none" w:sz="0" w:space="0" w:color="auto"/>
              </w:divBdr>
            </w:div>
            <w:div w:id="1483234853">
              <w:marLeft w:val="75"/>
              <w:marRight w:val="75"/>
              <w:marTop w:val="75"/>
              <w:marBottom w:val="75"/>
              <w:divBdr>
                <w:top w:val="none" w:sz="0" w:space="0" w:color="auto"/>
                <w:left w:val="none" w:sz="0" w:space="0" w:color="auto"/>
                <w:bottom w:val="none" w:sz="0" w:space="0" w:color="auto"/>
                <w:right w:val="none" w:sz="0" w:space="0" w:color="auto"/>
              </w:divBdr>
            </w:div>
          </w:divsChild>
        </w:div>
        <w:div w:id="1081294874">
          <w:marLeft w:val="0"/>
          <w:marRight w:val="0"/>
          <w:marTop w:val="0"/>
          <w:marBottom w:val="600"/>
          <w:divBdr>
            <w:top w:val="none" w:sz="0" w:space="0" w:color="auto"/>
            <w:left w:val="none" w:sz="0" w:space="0" w:color="auto"/>
            <w:bottom w:val="none" w:sz="0" w:space="0" w:color="auto"/>
            <w:right w:val="none" w:sz="0" w:space="0" w:color="auto"/>
          </w:divBdr>
          <w:divsChild>
            <w:div w:id="1355309177">
              <w:marLeft w:val="150"/>
              <w:marRight w:val="150"/>
              <w:marTop w:val="150"/>
              <w:marBottom w:val="150"/>
              <w:divBdr>
                <w:top w:val="none" w:sz="0" w:space="0" w:color="auto"/>
                <w:left w:val="none" w:sz="0" w:space="0" w:color="auto"/>
                <w:bottom w:val="none" w:sz="0" w:space="0" w:color="auto"/>
                <w:right w:val="none" w:sz="0" w:space="0" w:color="auto"/>
              </w:divBdr>
            </w:div>
            <w:div w:id="380520117">
              <w:marLeft w:val="75"/>
              <w:marRight w:val="75"/>
              <w:marTop w:val="75"/>
              <w:marBottom w:val="75"/>
              <w:divBdr>
                <w:top w:val="none" w:sz="0" w:space="0" w:color="auto"/>
                <w:left w:val="none" w:sz="0" w:space="0" w:color="auto"/>
                <w:bottom w:val="none" w:sz="0" w:space="0" w:color="auto"/>
                <w:right w:val="none" w:sz="0" w:space="0" w:color="auto"/>
              </w:divBdr>
            </w:div>
            <w:div w:id="707412663">
              <w:marLeft w:val="75"/>
              <w:marRight w:val="75"/>
              <w:marTop w:val="75"/>
              <w:marBottom w:val="75"/>
              <w:divBdr>
                <w:top w:val="none" w:sz="0" w:space="0" w:color="auto"/>
                <w:left w:val="none" w:sz="0" w:space="0" w:color="auto"/>
                <w:bottom w:val="none" w:sz="0" w:space="0" w:color="auto"/>
                <w:right w:val="none" w:sz="0" w:space="0" w:color="auto"/>
              </w:divBdr>
            </w:div>
            <w:div w:id="43992081">
              <w:marLeft w:val="75"/>
              <w:marRight w:val="75"/>
              <w:marTop w:val="75"/>
              <w:marBottom w:val="75"/>
              <w:divBdr>
                <w:top w:val="none" w:sz="0" w:space="0" w:color="auto"/>
                <w:left w:val="none" w:sz="0" w:space="0" w:color="auto"/>
                <w:bottom w:val="none" w:sz="0" w:space="0" w:color="auto"/>
                <w:right w:val="none" w:sz="0" w:space="0" w:color="auto"/>
              </w:divBdr>
            </w:div>
            <w:div w:id="1423646914">
              <w:marLeft w:val="75"/>
              <w:marRight w:val="75"/>
              <w:marTop w:val="75"/>
              <w:marBottom w:val="75"/>
              <w:divBdr>
                <w:top w:val="none" w:sz="0" w:space="0" w:color="auto"/>
                <w:left w:val="none" w:sz="0" w:space="0" w:color="auto"/>
                <w:bottom w:val="none" w:sz="0" w:space="0" w:color="auto"/>
                <w:right w:val="none" w:sz="0" w:space="0" w:color="auto"/>
              </w:divBdr>
            </w:div>
            <w:div w:id="904802055">
              <w:marLeft w:val="75"/>
              <w:marRight w:val="75"/>
              <w:marTop w:val="75"/>
              <w:marBottom w:val="75"/>
              <w:divBdr>
                <w:top w:val="none" w:sz="0" w:space="0" w:color="auto"/>
                <w:left w:val="none" w:sz="0" w:space="0" w:color="auto"/>
                <w:bottom w:val="none" w:sz="0" w:space="0" w:color="auto"/>
                <w:right w:val="none" w:sz="0" w:space="0" w:color="auto"/>
              </w:divBdr>
            </w:div>
          </w:divsChild>
        </w:div>
        <w:div w:id="2105418090">
          <w:marLeft w:val="0"/>
          <w:marRight w:val="0"/>
          <w:marTop w:val="0"/>
          <w:marBottom w:val="600"/>
          <w:divBdr>
            <w:top w:val="none" w:sz="0" w:space="0" w:color="auto"/>
            <w:left w:val="none" w:sz="0" w:space="0" w:color="auto"/>
            <w:bottom w:val="none" w:sz="0" w:space="0" w:color="auto"/>
            <w:right w:val="none" w:sz="0" w:space="0" w:color="auto"/>
          </w:divBdr>
          <w:divsChild>
            <w:div w:id="994525261">
              <w:marLeft w:val="150"/>
              <w:marRight w:val="150"/>
              <w:marTop w:val="150"/>
              <w:marBottom w:val="150"/>
              <w:divBdr>
                <w:top w:val="none" w:sz="0" w:space="0" w:color="auto"/>
                <w:left w:val="none" w:sz="0" w:space="0" w:color="auto"/>
                <w:bottom w:val="none" w:sz="0" w:space="0" w:color="auto"/>
                <w:right w:val="none" w:sz="0" w:space="0" w:color="auto"/>
              </w:divBdr>
            </w:div>
            <w:div w:id="1590112933">
              <w:marLeft w:val="75"/>
              <w:marRight w:val="75"/>
              <w:marTop w:val="75"/>
              <w:marBottom w:val="75"/>
              <w:divBdr>
                <w:top w:val="none" w:sz="0" w:space="0" w:color="auto"/>
                <w:left w:val="none" w:sz="0" w:space="0" w:color="auto"/>
                <w:bottom w:val="none" w:sz="0" w:space="0" w:color="auto"/>
                <w:right w:val="none" w:sz="0" w:space="0" w:color="auto"/>
              </w:divBdr>
            </w:div>
            <w:div w:id="2095855325">
              <w:marLeft w:val="75"/>
              <w:marRight w:val="75"/>
              <w:marTop w:val="75"/>
              <w:marBottom w:val="75"/>
              <w:divBdr>
                <w:top w:val="none" w:sz="0" w:space="0" w:color="auto"/>
                <w:left w:val="none" w:sz="0" w:space="0" w:color="auto"/>
                <w:bottom w:val="none" w:sz="0" w:space="0" w:color="auto"/>
                <w:right w:val="none" w:sz="0" w:space="0" w:color="auto"/>
              </w:divBdr>
            </w:div>
            <w:div w:id="1312254230">
              <w:marLeft w:val="75"/>
              <w:marRight w:val="75"/>
              <w:marTop w:val="75"/>
              <w:marBottom w:val="75"/>
              <w:divBdr>
                <w:top w:val="none" w:sz="0" w:space="0" w:color="auto"/>
                <w:left w:val="none" w:sz="0" w:space="0" w:color="auto"/>
                <w:bottom w:val="none" w:sz="0" w:space="0" w:color="auto"/>
                <w:right w:val="none" w:sz="0" w:space="0" w:color="auto"/>
              </w:divBdr>
            </w:div>
            <w:div w:id="491606833">
              <w:marLeft w:val="75"/>
              <w:marRight w:val="75"/>
              <w:marTop w:val="75"/>
              <w:marBottom w:val="75"/>
              <w:divBdr>
                <w:top w:val="none" w:sz="0" w:space="0" w:color="auto"/>
                <w:left w:val="none" w:sz="0" w:space="0" w:color="auto"/>
                <w:bottom w:val="none" w:sz="0" w:space="0" w:color="auto"/>
                <w:right w:val="none" w:sz="0" w:space="0" w:color="auto"/>
              </w:divBdr>
            </w:div>
            <w:div w:id="751196093">
              <w:marLeft w:val="75"/>
              <w:marRight w:val="75"/>
              <w:marTop w:val="75"/>
              <w:marBottom w:val="75"/>
              <w:divBdr>
                <w:top w:val="none" w:sz="0" w:space="0" w:color="auto"/>
                <w:left w:val="none" w:sz="0" w:space="0" w:color="auto"/>
                <w:bottom w:val="none" w:sz="0" w:space="0" w:color="auto"/>
                <w:right w:val="none" w:sz="0" w:space="0" w:color="auto"/>
              </w:divBdr>
            </w:div>
          </w:divsChild>
        </w:div>
        <w:div w:id="313292499">
          <w:marLeft w:val="0"/>
          <w:marRight w:val="0"/>
          <w:marTop w:val="0"/>
          <w:marBottom w:val="600"/>
          <w:divBdr>
            <w:top w:val="none" w:sz="0" w:space="0" w:color="auto"/>
            <w:left w:val="none" w:sz="0" w:space="0" w:color="auto"/>
            <w:bottom w:val="none" w:sz="0" w:space="0" w:color="auto"/>
            <w:right w:val="none" w:sz="0" w:space="0" w:color="auto"/>
          </w:divBdr>
          <w:divsChild>
            <w:div w:id="1728188057">
              <w:marLeft w:val="150"/>
              <w:marRight w:val="150"/>
              <w:marTop w:val="150"/>
              <w:marBottom w:val="150"/>
              <w:divBdr>
                <w:top w:val="none" w:sz="0" w:space="0" w:color="auto"/>
                <w:left w:val="none" w:sz="0" w:space="0" w:color="auto"/>
                <w:bottom w:val="none" w:sz="0" w:space="0" w:color="auto"/>
                <w:right w:val="none" w:sz="0" w:space="0" w:color="auto"/>
              </w:divBdr>
            </w:div>
            <w:div w:id="210263704">
              <w:marLeft w:val="75"/>
              <w:marRight w:val="75"/>
              <w:marTop w:val="75"/>
              <w:marBottom w:val="75"/>
              <w:divBdr>
                <w:top w:val="none" w:sz="0" w:space="0" w:color="auto"/>
                <w:left w:val="none" w:sz="0" w:space="0" w:color="auto"/>
                <w:bottom w:val="none" w:sz="0" w:space="0" w:color="auto"/>
                <w:right w:val="none" w:sz="0" w:space="0" w:color="auto"/>
              </w:divBdr>
            </w:div>
            <w:div w:id="363334034">
              <w:marLeft w:val="75"/>
              <w:marRight w:val="75"/>
              <w:marTop w:val="75"/>
              <w:marBottom w:val="75"/>
              <w:divBdr>
                <w:top w:val="none" w:sz="0" w:space="0" w:color="auto"/>
                <w:left w:val="none" w:sz="0" w:space="0" w:color="auto"/>
                <w:bottom w:val="none" w:sz="0" w:space="0" w:color="auto"/>
                <w:right w:val="none" w:sz="0" w:space="0" w:color="auto"/>
              </w:divBdr>
            </w:div>
            <w:div w:id="876551796">
              <w:marLeft w:val="75"/>
              <w:marRight w:val="75"/>
              <w:marTop w:val="75"/>
              <w:marBottom w:val="75"/>
              <w:divBdr>
                <w:top w:val="none" w:sz="0" w:space="0" w:color="auto"/>
                <w:left w:val="none" w:sz="0" w:space="0" w:color="auto"/>
                <w:bottom w:val="none" w:sz="0" w:space="0" w:color="auto"/>
                <w:right w:val="none" w:sz="0" w:space="0" w:color="auto"/>
              </w:divBdr>
            </w:div>
            <w:div w:id="1562868191">
              <w:marLeft w:val="75"/>
              <w:marRight w:val="75"/>
              <w:marTop w:val="75"/>
              <w:marBottom w:val="75"/>
              <w:divBdr>
                <w:top w:val="none" w:sz="0" w:space="0" w:color="auto"/>
                <w:left w:val="none" w:sz="0" w:space="0" w:color="auto"/>
                <w:bottom w:val="none" w:sz="0" w:space="0" w:color="auto"/>
                <w:right w:val="none" w:sz="0" w:space="0" w:color="auto"/>
              </w:divBdr>
            </w:div>
            <w:div w:id="63798321">
              <w:marLeft w:val="75"/>
              <w:marRight w:val="75"/>
              <w:marTop w:val="75"/>
              <w:marBottom w:val="75"/>
              <w:divBdr>
                <w:top w:val="none" w:sz="0" w:space="0" w:color="auto"/>
                <w:left w:val="none" w:sz="0" w:space="0" w:color="auto"/>
                <w:bottom w:val="none" w:sz="0" w:space="0" w:color="auto"/>
                <w:right w:val="none" w:sz="0" w:space="0" w:color="auto"/>
              </w:divBdr>
            </w:div>
          </w:divsChild>
        </w:div>
        <w:div w:id="1533759837">
          <w:marLeft w:val="0"/>
          <w:marRight w:val="0"/>
          <w:marTop w:val="0"/>
          <w:marBottom w:val="600"/>
          <w:divBdr>
            <w:top w:val="none" w:sz="0" w:space="0" w:color="auto"/>
            <w:left w:val="none" w:sz="0" w:space="0" w:color="auto"/>
            <w:bottom w:val="none" w:sz="0" w:space="0" w:color="auto"/>
            <w:right w:val="none" w:sz="0" w:space="0" w:color="auto"/>
          </w:divBdr>
          <w:divsChild>
            <w:div w:id="577640324">
              <w:marLeft w:val="150"/>
              <w:marRight w:val="150"/>
              <w:marTop w:val="150"/>
              <w:marBottom w:val="150"/>
              <w:divBdr>
                <w:top w:val="none" w:sz="0" w:space="0" w:color="auto"/>
                <w:left w:val="none" w:sz="0" w:space="0" w:color="auto"/>
                <w:bottom w:val="none" w:sz="0" w:space="0" w:color="auto"/>
                <w:right w:val="none" w:sz="0" w:space="0" w:color="auto"/>
              </w:divBdr>
            </w:div>
            <w:div w:id="990642430">
              <w:marLeft w:val="75"/>
              <w:marRight w:val="75"/>
              <w:marTop w:val="75"/>
              <w:marBottom w:val="75"/>
              <w:divBdr>
                <w:top w:val="none" w:sz="0" w:space="0" w:color="auto"/>
                <w:left w:val="none" w:sz="0" w:space="0" w:color="auto"/>
                <w:bottom w:val="none" w:sz="0" w:space="0" w:color="auto"/>
                <w:right w:val="none" w:sz="0" w:space="0" w:color="auto"/>
              </w:divBdr>
            </w:div>
            <w:div w:id="341054750">
              <w:marLeft w:val="75"/>
              <w:marRight w:val="75"/>
              <w:marTop w:val="75"/>
              <w:marBottom w:val="75"/>
              <w:divBdr>
                <w:top w:val="none" w:sz="0" w:space="0" w:color="auto"/>
                <w:left w:val="none" w:sz="0" w:space="0" w:color="auto"/>
                <w:bottom w:val="none" w:sz="0" w:space="0" w:color="auto"/>
                <w:right w:val="none" w:sz="0" w:space="0" w:color="auto"/>
              </w:divBdr>
            </w:div>
            <w:div w:id="990789990">
              <w:marLeft w:val="75"/>
              <w:marRight w:val="75"/>
              <w:marTop w:val="75"/>
              <w:marBottom w:val="75"/>
              <w:divBdr>
                <w:top w:val="none" w:sz="0" w:space="0" w:color="auto"/>
                <w:left w:val="none" w:sz="0" w:space="0" w:color="auto"/>
                <w:bottom w:val="none" w:sz="0" w:space="0" w:color="auto"/>
                <w:right w:val="none" w:sz="0" w:space="0" w:color="auto"/>
              </w:divBdr>
            </w:div>
            <w:div w:id="1900172056">
              <w:marLeft w:val="75"/>
              <w:marRight w:val="75"/>
              <w:marTop w:val="75"/>
              <w:marBottom w:val="75"/>
              <w:divBdr>
                <w:top w:val="none" w:sz="0" w:space="0" w:color="auto"/>
                <w:left w:val="none" w:sz="0" w:space="0" w:color="auto"/>
                <w:bottom w:val="none" w:sz="0" w:space="0" w:color="auto"/>
                <w:right w:val="none" w:sz="0" w:space="0" w:color="auto"/>
              </w:divBdr>
            </w:div>
            <w:div w:id="1782457923">
              <w:marLeft w:val="75"/>
              <w:marRight w:val="75"/>
              <w:marTop w:val="75"/>
              <w:marBottom w:val="75"/>
              <w:divBdr>
                <w:top w:val="none" w:sz="0" w:space="0" w:color="auto"/>
                <w:left w:val="none" w:sz="0" w:space="0" w:color="auto"/>
                <w:bottom w:val="none" w:sz="0" w:space="0" w:color="auto"/>
                <w:right w:val="none" w:sz="0" w:space="0" w:color="auto"/>
              </w:divBdr>
            </w:div>
          </w:divsChild>
        </w:div>
        <w:div w:id="355886119">
          <w:marLeft w:val="0"/>
          <w:marRight w:val="0"/>
          <w:marTop w:val="0"/>
          <w:marBottom w:val="600"/>
          <w:divBdr>
            <w:top w:val="none" w:sz="0" w:space="0" w:color="auto"/>
            <w:left w:val="none" w:sz="0" w:space="0" w:color="auto"/>
            <w:bottom w:val="none" w:sz="0" w:space="0" w:color="auto"/>
            <w:right w:val="none" w:sz="0" w:space="0" w:color="auto"/>
          </w:divBdr>
          <w:divsChild>
            <w:div w:id="1802336871">
              <w:marLeft w:val="150"/>
              <w:marRight w:val="150"/>
              <w:marTop w:val="150"/>
              <w:marBottom w:val="150"/>
              <w:divBdr>
                <w:top w:val="none" w:sz="0" w:space="0" w:color="auto"/>
                <w:left w:val="none" w:sz="0" w:space="0" w:color="auto"/>
                <w:bottom w:val="none" w:sz="0" w:space="0" w:color="auto"/>
                <w:right w:val="none" w:sz="0" w:space="0" w:color="auto"/>
              </w:divBdr>
            </w:div>
            <w:div w:id="85919">
              <w:marLeft w:val="75"/>
              <w:marRight w:val="75"/>
              <w:marTop w:val="75"/>
              <w:marBottom w:val="75"/>
              <w:divBdr>
                <w:top w:val="none" w:sz="0" w:space="0" w:color="auto"/>
                <w:left w:val="none" w:sz="0" w:space="0" w:color="auto"/>
                <w:bottom w:val="none" w:sz="0" w:space="0" w:color="auto"/>
                <w:right w:val="none" w:sz="0" w:space="0" w:color="auto"/>
              </w:divBdr>
            </w:div>
            <w:div w:id="628128583">
              <w:marLeft w:val="75"/>
              <w:marRight w:val="75"/>
              <w:marTop w:val="75"/>
              <w:marBottom w:val="75"/>
              <w:divBdr>
                <w:top w:val="none" w:sz="0" w:space="0" w:color="auto"/>
                <w:left w:val="none" w:sz="0" w:space="0" w:color="auto"/>
                <w:bottom w:val="none" w:sz="0" w:space="0" w:color="auto"/>
                <w:right w:val="none" w:sz="0" w:space="0" w:color="auto"/>
              </w:divBdr>
            </w:div>
            <w:div w:id="232391721">
              <w:marLeft w:val="75"/>
              <w:marRight w:val="75"/>
              <w:marTop w:val="75"/>
              <w:marBottom w:val="75"/>
              <w:divBdr>
                <w:top w:val="none" w:sz="0" w:space="0" w:color="auto"/>
                <w:left w:val="none" w:sz="0" w:space="0" w:color="auto"/>
                <w:bottom w:val="none" w:sz="0" w:space="0" w:color="auto"/>
                <w:right w:val="none" w:sz="0" w:space="0" w:color="auto"/>
              </w:divBdr>
            </w:div>
            <w:div w:id="444467687">
              <w:marLeft w:val="75"/>
              <w:marRight w:val="75"/>
              <w:marTop w:val="75"/>
              <w:marBottom w:val="75"/>
              <w:divBdr>
                <w:top w:val="none" w:sz="0" w:space="0" w:color="auto"/>
                <w:left w:val="none" w:sz="0" w:space="0" w:color="auto"/>
                <w:bottom w:val="none" w:sz="0" w:space="0" w:color="auto"/>
                <w:right w:val="none" w:sz="0" w:space="0" w:color="auto"/>
              </w:divBdr>
            </w:div>
            <w:div w:id="2020112716">
              <w:marLeft w:val="75"/>
              <w:marRight w:val="75"/>
              <w:marTop w:val="75"/>
              <w:marBottom w:val="75"/>
              <w:divBdr>
                <w:top w:val="none" w:sz="0" w:space="0" w:color="auto"/>
                <w:left w:val="none" w:sz="0" w:space="0" w:color="auto"/>
                <w:bottom w:val="none" w:sz="0" w:space="0" w:color="auto"/>
                <w:right w:val="none" w:sz="0" w:space="0" w:color="auto"/>
              </w:divBdr>
            </w:div>
          </w:divsChild>
        </w:div>
        <w:div w:id="604271789">
          <w:marLeft w:val="0"/>
          <w:marRight w:val="0"/>
          <w:marTop w:val="0"/>
          <w:marBottom w:val="600"/>
          <w:divBdr>
            <w:top w:val="none" w:sz="0" w:space="0" w:color="auto"/>
            <w:left w:val="none" w:sz="0" w:space="0" w:color="auto"/>
            <w:bottom w:val="none" w:sz="0" w:space="0" w:color="auto"/>
            <w:right w:val="none" w:sz="0" w:space="0" w:color="auto"/>
          </w:divBdr>
          <w:divsChild>
            <w:div w:id="1547260836">
              <w:marLeft w:val="150"/>
              <w:marRight w:val="150"/>
              <w:marTop w:val="150"/>
              <w:marBottom w:val="150"/>
              <w:divBdr>
                <w:top w:val="none" w:sz="0" w:space="0" w:color="auto"/>
                <w:left w:val="none" w:sz="0" w:space="0" w:color="auto"/>
                <w:bottom w:val="none" w:sz="0" w:space="0" w:color="auto"/>
                <w:right w:val="none" w:sz="0" w:space="0" w:color="auto"/>
              </w:divBdr>
            </w:div>
            <w:div w:id="1659840391">
              <w:marLeft w:val="75"/>
              <w:marRight w:val="75"/>
              <w:marTop w:val="75"/>
              <w:marBottom w:val="75"/>
              <w:divBdr>
                <w:top w:val="none" w:sz="0" w:space="0" w:color="auto"/>
                <w:left w:val="none" w:sz="0" w:space="0" w:color="auto"/>
                <w:bottom w:val="none" w:sz="0" w:space="0" w:color="auto"/>
                <w:right w:val="none" w:sz="0" w:space="0" w:color="auto"/>
              </w:divBdr>
            </w:div>
            <w:div w:id="1833598198">
              <w:marLeft w:val="75"/>
              <w:marRight w:val="75"/>
              <w:marTop w:val="75"/>
              <w:marBottom w:val="75"/>
              <w:divBdr>
                <w:top w:val="none" w:sz="0" w:space="0" w:color="auto"/>
                <w:left w:val="none" w:sz="0" w:space="0" w:color="auto"/>
                <w:bottom w:val="none" w:sz="0" w:space="0" w:color="auto"/>
                <w:right w:val="none" w:sz="0" w:space="0" w:color="auto"/>
              </w:divBdr>
            </w:div>
            <w:div w:id="95565020">
              <w:marLeft w:val="75"/>
              <w:marRight w:val="75"/>
              <w:marTop w:val="75"/>
              <w:marBottom w:val="75"/>
              <w:divBdr>
                <w:top w:val="none" w:sz="0" w:space="0" w:color="auto"/>
                <w:left w:val="none" w:sz="0" w:space="0" w:color="auto"/>
                <w:bottom w:val="none" w:sz="0" w:space="0" w:color="auto"/>
                <w:right w:val="none" w:sz="0" w:space="0" w:color="auto"/>
              </w:divBdr>
            </w:div>
            <w:div w:id="1639794770">
              <w:marLeft w:val="75"/>
              <w:marRight w:val="75"/>
              <w:marTop w:val="75"/>
              <w:marBottom w:val="75"/>
              <w:divBdr>
                <w:top w:val="none" w:sz="0" w:space="0" w:color="auto"/>
                <w:left w:val="none" w:sz="0" w:space="0" w:color="auto"/>
                <w:bottom w:val="none" w:sz="0" w:space="0" w:color="auto"/>
                <w:right w:val="none" w:sz="0" w:space="0" w:color="auto"/>
              </w:divBdr>
            </w:div>
            <w:div w:id="483278056">
              <w:marLeft w:val="75"/>
              <w:marRight w:val="75"/>
              <w:marTop w:val="75"/>
              <w:marBottom w:val="75"/>
              <w:divBdr>
                <w:top w:val="none" w:sz="0" w:space="0" w:color="auto"/>
                <w:left w:val="none" w:sz="0" w:space="0" w:color="auto"/>
                <w:bottom w:val="none" w:sz="0" w:space="0" w:color="auto"/>
                <w:right w:val="none" w:sz="0" w:space="0" w:color="auto"/>
              </w:divBdr>
            </w:div>
          </w:divsChild>
        </w:div>
        <w:div w:id="1998462434">
          <w:marLeft w:val="0"/>
          <w:marRight w:val="0"/>
          <w:marTop w:val="0"/>
          <w:marBottom w:val="600"/>
          <w:divBdr>
            <w:top w:val="none" w:sz="0" w:space="0" w:color="auto"/>
            <w:left w:val="none" w:sz="0" w:space="0" w:color="auto"/>
            <w:bottom w:val="none" w:sz="0" w:space="0" w:color="auto"/>
            <w:right w:val="none" w:sz="0" w:space="0" w:color="auto"/>
          </w:divBdr>
          <w:divsChild>
            <w:div w:id="1083800943">
              <w:marLeft w:val="150"/>
              <w:marRight w:val="150"/>
              <w:marTop w:val="150"/>
              <w:marBottom w:val="150"/>
              <w:divBdr>
                <w:top w:val="none" w:sz="0" w:space="0" w:color="auto"/>
                <w:left w:val="none" w:sz="0" w:space="0" w:color="auto"/>
                <w:bottom w:val="none" w:sz="0" w:space="0" w:color="auto"/>
                <w:right w:val="none" w:sz="0" w:space="0" w:color="auto"/>
              </w:divBdr>
            </w:div>
            <w:div w:id="684408269">
              <w:marLeft w:val="75"/>
              <w:marRight w:val="75"/>
              <w:marTop w:val="75"/>
              <w:marBottom w:val="75"/>
              <w:divBdr>
                <w:top w:val="none" w:sz="0" w:space="0" w:color="auto"/>
                <w:left w:val="none" w:sz="0" w:space="0" w:color="auto"/>
                <w:bottom w:val="none" w:sz="0" w:space="0" w:color="auto"/>
                <w:right w:val="none" w:sz="0" w:space="0" w:color="auto"/>
              </w:divBdr>
            </w:div>
            <w:div w:id="1917013903">
              <w:marLeft w:val="75"/>
              <w:marRight w:val="75"/>
              <w:marTop w:val="75"/>
              <w:marBottom w:val="75"/>
              <w:divBdr>
                <w:top w:val="none" w:sz="0" w:space="0" w:color="auto"/>
                <w:left w:val="none" w:sz="0" w:space="0" w:color="auto"/>
                <w:bottom w:val="none" w:sz="0" w:space="0" w:color="auto"/>
                <w:right w:val="none" w:sz="0" w:space="0" w:color="auto"/>
              </w:divBdr>
            </w:div>
            <w:div w:id="1032727792">
              <w:marLeft w:val="75"/>
              <w:marRight w:val="75"/>
              <w:marTop w:val="75"/>
              <w:marBottom w:val="75"/>
              <w:divBdr>
                <w:top w:val="none" w:sz="0" w:space="0" w:color="auto"/>
                <w:left w:val="none" w:sz="0" w:space="0" w:color="auto"/>
                <w:bottom w:val="none" w:sz="0" w:space="0" w:color="auto"/>
                <w:right w:val="none" w:sz="0" w:space="0" w:color="auto"/>
              </w:divBdr>
            </w:div>
            <w:div w:id="186413898">
              <w:marLeft w:val="75"/>
              <w:marRight w:val="75"/>
              <w:marTop w:val="75"/>
              <w:marBottom w:val="75"/>
              <w:divBdr>
                <w:top w:val="none" w:sz="0" w:space="0" w:color="auto"/>
                <w:left w:val="none" w:sz="0" w:space="0" w:color="auto"/>
                <w:bottom w:val="none" w:sz="0" w:space="0" w:color="auto"/>
                <w:right w:val="none" w:sz="0" w:space="0" w:color="auto"/>
              </w:divBdr>
            </w:div>
            <w:div w:id="446120651">
              <w:marLeft w:val="75"/>
              <w:marRight w:val="75"/>
              <w:marTop w:val="75"/>
              <w:marBottom w:val="75"/>
              <w:divBdr>
                <w:top w:val="none" w:sz="0" w:space="0" w:color="auto"/>
                <w:left w:val="none" w:sz="0" w:space="0" w:color="auto"/>
                <w:bottom w:val="none" w:sz="0" w:space="0" w:color="auto"/>
                <w:right w:val="none" w:sz="0" w:space="0" w:color="auto"/>
              </w:divBdr>
            </w:div>
          </w:divsChild>
        </w:div>
        <w:div w:id="1802918740">
          <w:marLeft w:val="0"/>
          <w:marRight w:val="0"/>
          <w:marTop w:val="0"/>
          <w:marBottom w:val="600"/>
          <w:divBdr>
            <w:top w:val="none" w:sz="0" w:space="0" w:color="auto"/>
            <w:left w:val="none" w:sz="0" w:space="0" w:color="auto"/>
            <w:bottom w:val="none" w:sz="0" w:space="0" w:color="auto"/>
            <w:right w:val="none" w:sz="0" w:space="0" w:color="auto"/>
          </w:divBdr>
          <w:divsChild>
            <w:div w:id="2005237547">
              <w:marLeft w:val="150"/>
              <w:marRight w:val="150"/>
              <w:marTop w:val="150"/>
              <w:marBottom w:val="150"/>
              <w:divBdr>
                <w:top w:val="none" w:sz="0" w:space="0" w:color="auto"/>
                <w:left w:val="none" w:sz="0" w:space="0" w:color="auto"/>
                <w:bottom w:val="none" w:sz="0" w:space="0" w:color="auto"/>
                <w:right w:val="none" w:sz="0" w:space="0" w:color="auto"/>
              </w:divBdr>
            </w:div>
            <w:div w:id="881283479">
              <w:marLeft w:val="75"/>
              <w:marRight w:val="75"/>
              <w:marTop w:val="75"/>
              <w:marBottom w:val="75"/>
              <w:divBdr>
                <w:top w:val="none" w:sz="0" w:space="0" w:color="auto"/>
                <w:left w:val="none" w:sz="0" w:space="0" w:color="auto"/>
                <w:bottom w:val="none" w:sz="0" w:space="0" w:color="auto"/>
                <w:right w:val="none" w:sz="0" w:space="0" w:color="auto"/>
              </w:divBdr>
            </w:div>
            <w:div w:id="457140470">
              <w:marLeft w:val="75"/>
              <w:marRight w:val="75"/>
              <w:marTop w:val="75"/>
              <w:marBottom w:val="75"/>
              <w:divBdr>
                <w:top w:val="none" w:sz="0" w:space="0" w:color="auto"/>
                <w:left w:val="none" w:sz="0" w:space="0" w:color="auto"/>
                <w:bottom w:val="none" w:sz="0" w:space="0" w:color="auto"/>
                <w:right w:val="none" w:sz="0" w:space="0" w:color="auto"/>
              </w:divBdr>
            </w:div>
            <w:div w:id="1346175526">
              <w:marLeft w:val="75"/>
              <w:marRight w:val="75"/>
              <w:marTop w:val="75"/>
              <w:marBottom w:val="75"/>
              <w:divBdr>
                <w:top w:val="none" w:sz="0" w:space="0" w:color="auto"/>
                <w:left w:val="none" w:sz="0" w:space="0" w:color="auto"/>
                <w:bottom w:val="none" w:sz="0" w:space="0" w:color="auto"/>
                <w:right w:val="none" w:sz="0" w:space="0" w:color="auto"/>
              </w:divBdr>
            </w:div>
            <w:div w:id="1886093255">
              <w:marLeft w:val="75"/>
              <w:marRight w:val="75"/>
              <w:marTop w:val="75"/>
              <w:marBottom w:val="75"/>
              <w:divBdr>
                <w:top w:val="none" w:sz="0" w:space="0" w:color="auto"/>
                <w:left w:val="none" w:sz="0" w:space="0" w:color="auto"/>
                <w:bottom w:val="none" w:sz="0" w:space="0" w:color="auto"/>
                <w:right w:val="none" w:sz="0" w:space="0" w:color="auto"/>
              </w:divBdr>
            </w:div>
            <w:div w:id="841699536">
              <w:marLeft w:val="75"/>
              <w:marRight w:val="75"/>
              <w:marTop w:val="75"/>
              <w:marBottom w:val="75"/>
              <w:divBdr>
                <w:top w:val="none" w:sz="0" w:space="0" w:color="auto"/>
                <w:left w:val="none" w:sz="0" w:space="0" w:color="auto"/>
                <w:bottom w:val="none" w:sz="0" w:space="0" w:color="auto"/>
                <w:right w:val="none" w:sz="0" w:space="0" w:color="auto"/>
              </w:divBdr>
            </w:div>
          </w:divsChild>
        </w:div>
        <w:div w:id="1709257357">
          <w:marLeft w:val="0"/>
          <w:marRight w:val="0"/>
          <w:marTop w:val="0"/>
          <w:marBottom w:val="600"/>
          <w:divBdr>
            <w:top w:val="none" w:sz="0" w:space="0" w:color="auto"/>
            <w:left w:val="none" w:sz="0" w:space="0" w:color="auto"/>
            <w:bottom w:val="none" w:sz="0" w:space="0" w:color="auto"/>
            <w:right w:val="none" w:sz="0" w:space="0" w:color="auto"/>
          </w:divBdr>
          <w:divsChild>
            <w:div w:id="1297444955">
              <w:marLeft w:val="150"/>
              <w:marRight w:val="150"/>
              <w:marTop w:val="150"/>
              <w:marBottom w:val="150"/>
              <w:divBdr>
                <w:top w:val="none" w:sz="0" w:space="0" w:color="auto"/>
                <w:left w:val="none" w:sz="0" w:space="0" w:color="auto"/>
                <w:bottom w:val="none" w:sz="0" w:space="0" w:color="auto"/>
                <w:right w:val="none" w:sz="0" w:space="0" w:color="auto"/>
              </w:divBdr>
            </w:div>
            <w:div w:id="1780561594">
              <w:marLeft w:val="75"/>
              <w:marRight w:val="75"/>
              <w:marTop w:val="75"/>
              <w:marBottom w:val="75"/>
              <w:divBdr>
                <w:top w:val="none" w:sz="0" w:space="0" w:color="auto"/>
                <w:left w:val="none" w:sz="0" w:space="0" w:color="auto"/>
                <w:bottom w:val="none" w:sz="0" w:space="0" w:color="auto"/>
                <w:right w:val="none" w:sz="0" w:space="0" w:color="auto"/>
              </w:divBdr>
            </w:div>
            <w:div w:id="166483755">
              <w:marLeft w:val="75"/>
              <w:marRight w:val="75"/>
              <w:marTop w:val="75"/>
              <w:marBottom w:val="75"/>
              <w:divBdr>
                <w:top w:val="none" w:sz="0" w:space="0" w:color="auto"/>
                <w:left w:val="none" w:sz="0" w:space="0" w:color="auto"/>
                <w:bottom w:val="none" w:sz="0" w:space="0" w:color="auto"/>
                <w:right w:val="none" w:sz="0" w:space="0" w:color="auto"/>
              </w:divBdr>
            </w:div>
            <w:div w:id="997735793">
              <w:marLeft w:val="75"/>
              <w:marRight w:val="75"/>
              <w:marTop w:val="75"/>
              <w:marBottom w:val="75"/>
              <w:divBdr>
                <w:top w:val="none" w:sz="0" w:space="0" w:color="auto"/>
                <w:left w:val="none" w:sz="0" w:space="0" w:color="auto"/>
                <w:bottom w:val="none" w:sz="0" w:space="0" w:color="auto"/>
                <w:right w:val="none" w:sz="0" w:space="0" w:color="auto"/>
              </w:divBdr>
            </w:div>
            <w:div w:id="621308481">
              <w:marLeft w:val="75"/>
              <w:marRight w:val="75"/>
              <w:marTop w:val="75"/>
              <w:marBottom w:val="75"/>
              <w:divBdr>
                <w:top w:val="none" w:sz="0" w:space="0" w:color="auto"/>
                <w:left w:val="none" w:sz="0" w:space="0" w:color="auto"/>
                <w:bottom w:val="none" w:sz="0" w:space="0" w:color="auto"/>
                <w:right w:val="none" w:sz="0" w:space="0" w:color="auto"/>
              </w:divBdr>
            </w:div>
            <w:div w:id="1730222441">
              <w:marLeft w:val="75"/>
              <w:marRight w:val="75"/>
              <w:marTop w:val="75"/>
              <w:marBottom w:val="75"/>
              <w:divBdr>
                <w:top w:val="none" w:sz="0" w:space="0" w:color="auto"/>
                <w:left w:val="none" w:sz="0" w:space="0" w:color="auto"/>
                <w:bottom w:val="none" w:sz="0" w:space="0" w:color="auto"/>
                <w:right w:val="none" w:sz="0" w:space="0" w:color="auto"/>
              </w:divBdr>
            </w:div>
          </w:divsChild>
        </w:div>
        <w:div w:id="100105405">
          <w:marLeft w:val="0"/>
          <w:marRight w:val="0"/>
          <w:marTop w:val="0"/>
          <w:marBottom w:val="600"/>
          <w:divBdr>
            <w:top w:val="none" w:sz="0" w:space="0" w:color="auto"/>
            <w:left w:val="none" w:sz="0" w:space="0" w:color="auto"/>
            <w:bottom w:val="none" w:sz="0" w:space="0" w:color="auto"/>
            <w:right w:val="none" w:sz="0" w:space="0" w:color="auto"/>
          </w:divBdr>
          <w:divsChild>
            <w:div w:id="1438132845">
              <w:marLeft w:val="150"/>
              <w:marRight w:val="150"/>
              <w:marTop w:val="150"/>
              <w:marBottom w:val="150"/>
              <w:divBdr>
                <w:top w:val="none" w:sz="0" w:space="0" w:color="auto"/>
                <w:left w:val="none" w:sz="0" w:space="0" w:color="auto"/>
                <w:bottom w:val="none" w:sz="0" w:space="0" w:color="auto"/>
                <w:right w:val="none" w:sz="0" w:space="0" w:color="auto"/>
              </w:divBdr>
            </w:div>
            <w:div w:id="860896403">
              <w:marLeft w:val="75"/>
              <w:marRight w:val="75"/>
              <w:marTop w:val="75"/>
              <w:marBottom w:val="75"/>
              <w:divBdr>
                <w:top w:val="none" w:sz="0" w:space="0" w:color="auto"/>
                <w:left w:val="none" w:sz="0" w:space="0" w:color="auto"/>
                <w:bottom w:val="none" w:sz="0" w:space="0" w:color="auto"/>
                <w:right w:val="none" w:sz="0" w:space="0" w:color="auto"/>
              </w:divBdr>
            </w:div>
            <w:div w:id="1526938392">
              <w:marLeft w:val="75"/>
              <w:marRight w:val="75"/>
              <w:marTop w:val="75"/>
              <w:marBottom w:val="75"/>
              <w:divBdr>
                <w:top w:val="none" w:sz="0" w:space="0" w:color="auto"/>
                <w:left w:val="none" w:sz="0" w:space="0" w:color="auto"/>
                <w:bottom w:val="none" w:sz="0" w:space="0" w:color="auto"/>
                <w:right w:val="none" w:sz="0" w:space="0" w:color="auto"/>
              </w:divBdr>
            </w:div>
            <w:div w:id="531185087">
              <w:marLeft w:val="75"/>
              <w:marRight w:val="75"/>
              <w:marTop w:val="75"/>
              <w:marBottom w:val="75"/>
              <w:divBdr>
                <w:top w:val="none" w:sz="0" w:space="0" w:color="auto"/>
                <w:left w:val="none" w:sz="0" w:space="0" w:color="auto"/>
                <w:bottom w:val="none" w:sz="0" w:space="0" w:color="auto"/>
                <w:right w:val="none" w:sz="0" w:space="0" w:color="auto"/>
              </w:divBdr>
            </w:div>
            <w:div w:id="1717585972">
              <w:marLeft w:val="75"/>
              <w:marRight w:val="75"/>
              <w:marTop w:val="75"/>
              <w:marBottom w:val="75"/>
              <w:divBdr>
                <w:top w:val="none" w:sz="0" w:space="0" w:color="auto"/>
                <w:left w:val="none" w:sz="0" w:space="0" w:color="auto"/>
                <w:bottom w:val="none" w:sz="0" w:space="0" w:color="auto"/>
                <w:right w:val="none" w:sz="0" w:space="0" w:color="auto"/>
              </w:divBdr>
            </w:div>
            <w:div w:id="122886439">
              <w:marLeft w:val="75"/>
              <w:marRight w:val="75"/>
              <w:marTop w:val="75"/>
              <w:marBottom w:val="75"/>
              <w:divBdr>
                <w:top w:val="none" w:sz="0" w:space="0" w:color="auto"/>
                <w:left w:val="none" w:sz="0" w:space="0" w:color="auto"/>
                <w:bottom w:val="none" w:sz="0" w:space="0" w:color="auto"/>
                <w:right w:val="none" w:sz="0" w:space="0" w:color="auto"/>
              </w:divBdr>
            </w:div>
          </w:divsChild>
        </w:div>
        <w:div w:id="1279750831">
          <w:marLeft w:val="0"/>
          <w:marRight w:val="0"/>
          <w:marTop w:val="0"/>
          <w:marBottom w:val="600"/>
          <w:divBdr>
            <w:top w:val="none" w:sz="0" w:space="0" w:color="auto"/>
            <w:left w:val="none" w:sz="0" w:space="0" w:color="auto"/>
            <w:bottom w:val="none" w:sz="0" w:space="0" w:color="auto"/>
            <w:right w:val="none" w:sz="0" w:space="0" w:color="auto"/>
          </w:divBdr>
          <w:divsChild>
            <w:div w:id="90244862">
              <w:marLeft w:val="150"/>
              <w:marRight w:val="150"/>
              <w:marTop w:val="150"/>
              <w:marBottom w:val="150"/>
              <w:divBdr>
                <w:top w:val="none" w:sz="0" w:space="0" w:color="auto"/>
                <w:left w:val="none" w:sz="0" w:space="0" w:color="auto"/>
                <w:bottom w:val="none" w:sz="0" w:space="0" w:color="auto"/>
                <w:right w:val="none" w:sz="0" w:space="0" w:color="auto"/>
              </w:divBdr>
            </w:div>
            <w:div w:id="1108551040">
              <w:marLeft w:val="75"/>
              <w:marRight w:val="75"/>
              <w:marTop w:val="75"/>
              <w:marBottom w:val="75"/>
              <w:divBdr>
                <w:top w:val="none" w:sz="0" w:space="0" w:color="auto"/>
                <w:left w:val="none" w:sz="0" w:space="0" w:color="auto"/>
                <w:bottom w:val="none" w:sz="0" w:space="0" w:color="auto"/>
                <w:right w:val="none" w:sz="0" w:space="0" w:color="auto"/>
              </w:divBdr>
            </w:div>
            <w:div w:id="894048059">
              <w:marLeft w:val="75"/>
              <w:marRight w:val="75"/>
              <w:marTop w:val="75"/>
              <w:marBottom w:val="75"/>
              <w:divBdr>
                <w:top w:val="none" w:sz="0" w:space="0" w:color="auto"/>
                <w:left w:val="none" w:sz="0" w:space="0" w:color="auto"/>
                <w:bottom w:val="none" w:sz="0" w:space="0" w:color="auto"/>
                <w:right w:val="none" w:sz="0" w:space="0" w:color="auto"/>
              </w:divBdr>
            </w:div>
            <w:div w:id="830557478">
              <w:marLeft w:val="75"/>
              <w:marRight w:val="75"/>
              <w:marTop w:val="75"/>
              <w:marBottom w:val="75"/>
              <w:divBdr>
                <w:top w:val="none" w:sz="0" w:space="0" w:color="auto"/>
                <w:left w:val="none" w:sz="0" w:space="0" w:color="auto"/>
                <w:bottom w:val="none" w:sz="0" w:space="0" w:color="auto"/>
                <w:right w:val="none" w:sz="0" w:space="0" w:color="auto"/>
              </w:divBdr>
            </w:div>
            <w:div w:id="1372652472">
              <w:marLeft w:val="75"/>
              <w:marRight w:val="75"/>
              <w:marTop w:val="75"/>
              <w:marBottom w:val="75"/>
              <w:divBdr>
                <w:top w:val="none" w:sz="0" w:space="0" w:color="auto"/>
                <w:left w:val="none" w:sz="0" w:space="0" w:color="auto"/>
                <w:bottom w:val="none" w:sz="0" w:space="0" w:color="auto"/>
                <w:right w:val="none" w:sz="0" w:space="0" w:color="auto"/>
              </w:divBdr>
            </w:div>
            <w:div w:id="906232891">
              <w:marLeft w:val="75"/>
              <w:marRight w:val="75"/>
              <w:marTop w:val="75"/>
              <w:marBottom w:val="75"/>
              <w:divBdr>
                <w:top w:val="none" w:sz="0" w:space="0" w:color="auto"/>
                <w:left w:val="none" w:sz="0" w:space="0" w:color="auto"/>
                <w:bottom w:val="none" w:sz="0" w:space="0" w:color="auto"/>
                <w:right w:val="none" w:sz="0" w:space="0" w:color="auto"/>
              </w:divBdr>
            </w:div>
          </w:divsChild>
        </w:div>
        <w:div w:id="1089348505">
          <w:marLeft w:val="0"/>
          <w:marRight w:val="0"/>
          <w:marTop w:val="0"/>
          <w:marBottom w:val="600"/>
          <w:divBdr>
            <w:top w:val="none" w:sz="0" w:space="0" w:color="auto"/>
            <w:left w:val="none" w:sz="0" w:space="0" w:color="auto"/>
            <w:bottom w:val="none" w:sz="0" w:space="0" w:color="auto"/>
            <w:right w:val="none" w:sz="0" w:space="0" w:color="auto"/>
          </w:divBdr>
          <w:divsChild>
            <w:div w:id="1448236186">
              <w:marLeft w:val="150"/>
              <w:marRight w:val="150"/>
              <w:marTop w:val="150"/>
              <w:marBottom w:val="150"/>
              <w:divBdr>
                <w:top w:val="none" w:sz="0" w:space="0" w:color="auto"/>
                <w:left w:val="none" w:sz="0" w:space="0" w:color="auto"/>
                <w:bottom w:val="none" w:sz="0" w:space="0" w:color="auto"/>
                <w:right w:val="none" w:sz="0" w:space="0" w:color="auto"/>
              </w:divBdr>
            </w:div>
            <w:div w:id="1249387247">
              <w:marLeft w:val="75"/>
              <w:marRight w:val="75"/>
              <w:marTop w:val="75"/>
              <w:marBottom w:val="75"/>
              <w:divBdr>
                <w:top w:val="none" w:sz="0" w:space="0" w:color="auto"/>
                <w:left w:val="none" w:sz="0" w:space="0" w:color="auto"/>
                <w:bottom w:val="none" w:sz="0" w:space="0" w:color="auto"/>
                <w:right w:val="none" w:sz="0" w:space="0" w:color="auto"/>
              </w:divBdr>
            </w:div>
            <w:div w:id="1062485032">
              <w:marLeft w:val="75"/>
              <w:marRight w:val="75"/>
              <w:marTop w:val="75"/>
              <w:marBottom w:val="75"/>
              <w:divBdr>
                <w:top w:val="none" w:sz="0" w:space="0" w:color="auto"/>
                <w:left w:val="none" w:sz="0" w:space="0" w:color="auto"/>
                <w:bottom w:val="none" w:sz="0" w:space="0" w:color="auto"/>
                <w:right w:val="none" w:sz="0" w:space="0" w:color="auto"/>
              </w:divBdr>
            </w:div>
            <w:div w:id="1688019938">
              <w:marLeft w:val="75"/>
              <w:marRight w:val="75"/>
              <w:marTop w:val="75"/>
              <w:marBottom w:val="75"/>
              <w:divBdr>
                <w:top w:val="none" w:sz="0" w:space="0" w:color="auto"/>
                <w:left w:val="none" w:sz="0" w:space="0" w:color="auto"/>
                <w:bottom w:val="none" w:sz="0" w:space="0" w:color="auto"/>
                <w:right w:val="none" w:sz="0" w:space="0" w:color="auto"/>
              </w:divBdr>
            </w:div>
            <w:div w:id="630403322">
              <w:marLeft w:val="75"/>
              <w:marRight w:val="75"/>
              <w:marTop w:val="75"/>
              <w:marBottom w:val="75"/>
              <w:divBdr>
                <w:top w:val="none" w:sz="0" w:space="0" w:color="auto"/>
                <w:left w:val="none" w:sz="0" w:space="0" w:color="auto"/>
                <w:bottom w:val="none" w:sz="0" w:space="0" w:color="auto"/>
                <w:right w:val="none" w:sz="0" w:space="0" w:color="auto"/>
              </w:divBdr>
            </w:div>
            <w:div w:id="131095573">
              <w:marLeft w:val="75"/>
              <w:marRight w:val="75"/>
              <w:marTop w:val="75"/>
              <w:marBottom w:val="75"/>
              <w:divBdr>
                <w:top w:val="none" w:sz="0" w:space="0" w:color="auto"/>
                <w:left w:val="none" w:sz="0" w:space="0" w:color="auto"/>
                <w:bottom w:val="none" w:sz="0" w:space="0" w:color="auto"/>
                <w:right w:val="none" w:sz="0" w:space="0" w:color="auto"/>
              </w:divBdr>
            </w:div>
          </w:divsChild>
        </w:div>
        <w:div w:id="955869494">
          <w:marLeft w:val="0"/>
          <w:marRight w:val="0"/>
          <w:marTop w:val="0"/>
          <w:marBottom w:val="600"/>
          <w:divBdr>
            <w:top w:val="none" w:sz="0" w:space="0" w:color="auto"/>
            <w:left w:val="none" w:sz="0" w:space="0" w:color="auto"/>
            <w:bottom w:val="none" w:sz="0" w:space="0" w:color="auto"/>
            <w:right w:val="none" w:sz="0" w:space="0" w:color="auto"/>
          </w:divBdr>
          <w:divsChild>
            <w:div w:id="1115489524">
              <w:marLeft w:val="150"/>
              <w:marRight w:val="150"/>
              <w:marTop w:val="150"/>
              <w:marBottom w:val="150"/>
              <w:divBdr>
                <w:top w:val="none" w:sz="0" w:space="0" w:color="auto"/>
                <w:left w:val="none" w:sz="0" w:space="0" w:color="auto"/>
                <w:bottom w:val="none" w:sz="0" w:space="0" w:color="auto"/>
                <w:right w:val="none" w:sz="0" w:space="0" w:color="auto"/>
              </w:divBdr>
            </w:div>
            <w:div w:id="321662274">
              <w:marLeft w:val="75"/>
              <w:marRight w:val="75"/>
              <w:marTop w:val="75"/>
              <w:marBottom w:val="75"/>
              <w:divBdr>
                <w:top w:val="none" w:sz="0" w:space="0" w:color="auto"/>
                <w:left w:val="none" w:sz="0" w:space="0" w:color="auto"/>
                <w:bottom w:val="none" w:sz="0" w:space="0" w:color="auto"/>
                <w:right w:val="none" w:sz="0" w:space="0" w:color="auto"/>
              </w:divBdr>
            </w:div>
            <w:div w:id="1115174262">
              <w:marLeft w:val="75"/>
              <w:marRight w:val="75"/>
              <w:marTop w:val="75"/>
              <w:marBottom w:val="75"/>
              <w:divBdr>
                <w:top w:val="none" w:sz="0" w:space="0" w:color="auto"/>
                <w:left w:val="none" w:sz="0" w:space="0" w:color="auto"/>
                <w:bottom w:val="none" w:sz="0" w:space="0" w:color="auto"/>
                <w:right w:val="none" w:sz="0" w:space="0" w:color="auto"/>
              </w:divBdr>
            </w:div>
            <w:div w:id="408187724">
              <w:marLeft w:val="75"/>
              <w:marRight w:val="75"/>
              <w:marTop w:val="75"/>
              <w:marBottom w:val="75"/>
              <w:divBdr>
                <w:top w:val="none" w:sz="0" w:space="0" w:color="auto"/>
                <w:left w:val="none" w:sz="0" w:space="0" w:color="auto"/>
                <w:bottom w:val="none" w:sz="0" w:space="0" w:color="auto"/>
                <w:right w:val="none" w:sz="0" w:space="0" w:color="auto"/>
              </w:divBdr>
            </w:div>
            <w:div w:id="1302616441">
              <w:marLeft w:val="75"/>
              <w:marRight w:val="75"/>
              <w:marTop w:val="75"/>
              <w:marBottom w:val="75"/>
              <w:divBdr>
                <w:top w:val="none" w:sz="0" w:space="0" w:color="auto"/>
                <w:left w:val="none" w:sz="0" w:space="0" w:color="auto"/>
                <w:bottom w:val="none" w:sz="0" w:space="0" w:color="auto"/>
                <w:right w:val="none" w:sz="0" w:space="0" w:color="auto"/>
              </w:divBdr>
            </w:div>
            <w:div w:id="487132492">
              <w:marLeft w:val="75"/>
              <w:marRight w:val="75"/>
              <w:marTop w:val="75"/>
              <w:marBottom w:val="75"/>
              <w:divBdr>
                <w:top w:val="none" w:sz="0" w:space="0" w:color="auto"/>
                <w:left w:val="none" w:sz="0" w:space="0" w:color="auto"/>
                <w:bottom w:val="none" w:sz="0" w:space="0" w:color="auto"/>
                <w:right w:val="none" w:sz="0" w:space="0" w:color="auto"/>
              </w:divBdr>
            </w:div>
          </w:divsChild>
        </w:div>
        <w:div w:id="2006087295">
          <w:marLeft w:val="0"/>
          <w:marRight w:val="0"/>
          <w:marTop w:val="0"/>
          <w:marBottom w:val="600"/>
          <w:divBdr>
            <w:top w:val="none" w:sz="0" w:space="0" w:color="auto"/>
            <w:left w:val="none" w:sz="0" w:space="0" w:color="auto"/>
            <w:bottom w:val="none" w:sz="0" w:space="0" w:color="auto"/>
            <w:right w:val="none" w:sz="0" w:space="0" w:color="auto"/>
          </w:divBdr>
          <w:divsChild>
            <w:div w:id="1700620666">
              <w:marLeft w:val="150"/>
              <w:marRight w:val="150"/>
              <w:marTop w:val="150"/>
              <w:marBottom w:val="150"/>
              <w:divBdr>
                <w:top w:val="none" w:sz="0" w:space="0" w:color="auto"/>
                <w:left w:val="none" w:sz="0" w:space="0" w:color="auto"/>
                <w:bottom w:val="none" w:sz="0" w:space="0" w:color="auto"/>
                <w:right w:val="none" w:sz="0" w:space="0" w:color="auto"/>
              </w:divBdr>
            </w:div>
            <w:div w:id="362366454">
              <w:marLeft w:val="75"/>
              <w:marRight w:val="75"/>
              <w:marTop w:val="75"/>
              <w:marBottom w:val="75"/>
              <w:divBdr>
                <w:top w:val="none" w:sz="0" w:space="0" w:color="auto"/>
                <w:left w:val="none" w:sz="0" w:space="0" w:color="auto"/>
                <w:bottom w:val="none" w:sz="0" w:space="0" w:color="auto"/>
                <w:right w:val="none" w:sz="0" w:space="0" w:color="auto"/>
              </w:divBdr>
            </w:div>
            <w:div w:id="153647535">
              <w:marLeft w:val="75"/>
              <w:marRight w:val="75"/>
              <w:marTop w:val="75"/>
              <w:marBottom w:val="75"/>
              <w:divBdr>
                <w:top w:val="none" w:sz="0" w:space="0" w:color="auto"/>
                <w:left w:val="none" w:sz="0" w:space="0" w:color="auto"/>
                <w:bottom w:val="none" w:sz="0" w:space="0" w:color="auto"/>
                <w:right w:val="none" w:sz="0" w:space="0" w:color="auto"/>
              </w:divBdr>
            </w:div>
            <w:div w:id="1660037532">
              <w:marLeft w:val="75"/>
              <w:marRight w:val="75"/>
              <w:marTop w:val="75"/>
              <w:marBottom w:val="75"/>
              <w:divBdr>
                <w:top w:val="none" w:sz="0" w:space="0" w:color="auto"/>
                <w:left w:val="none" w:sz="0" w:space="0" w:color="auto"/>
                <w:bottom w:val="none" w:sz="0" w:space="0" w:color="auto"/>
                <w:right w:val="none" w:sz="0" w:space="0" w:color="auto"/>
              </w:divBdr>
            </w:div>
            <w:div w:id="1556818735">
              <w:marLeft w:val="75"/>
              <w:marRight w:val="75"/>
              <w:marTop w:val="75"/>
              <w:marBottom w:val="75"/>
              <w:divBdr>
                <w:top w:val="none" w:sz="0" w:space="0" w:color="auto"/>
                <w:left w:val="none" w:sz="0" w:space="0" w:color="auto"/>
                <w:bottom w:val="none" w:sz="0" w:space="0" w:color="auto"/>
                <w:right w:val="none" w:sz="0" w:space="0" w:color="auto"/>
              </w:divBdr>
            </w:div>
            <w:div w:id="871575191">
              <w:marLeft w:val="75"/>
              <w:marRight w:val="75"/>
              <w:marTop w:val="75"/>
              <w:marBottom w:val="75"/>
              <w:divBdr>
                <w:top w:val="none" w:sz="0" w:space="0" w:color="auto"/>
                <w:left w:val="none" w:sz="0" w:space="0" w:color="auto"/>
                <w:bottom w:val="none" w:sz="0" w:space="0" w:color="auto"/>
                <w:right w:val="none" w:sz="0" w:space="0" w:color="auto"/>
              </w:divBdr>
            </w:div>
          </w:divsChild>
        </w:div>
        <w:div w:id="1380974992">
          <w:marLeft w:val="0"/>
          <w:marRight w:val="0"/>
          <w:marTop w:val="0"/>
          <w:marBottom w:val="600"/>
          <w:divBdr>
            <w:top w:val="none" w:sz="0" w:space="0" w:color="auto"/>
            <w:left w:val="none" w:sz="0" w:space="0" w:color="auto"/>
            <w:bottom w:val="none" w:sz="0" w:space="0" w:color="auto"/>
            <w:right w:val="none" w:sz="0" w:space="0" w:color="auto"/>
          </w:divBdr>
          <w:divsChild>
            <w:div w:id="465201360">
              <w:marLeft w:val="150"/>
              <w:marRight w:val="150"/>
              <w:marTop w:val="150"/>
              <w:marBottom w:val="150"/>
              <w:divBdr>
                <w:top w:val="none" w:sz="0" w:space="0" w:color="auto"/>
                <w:left w:val="none" w:sz="0" w:space="0" w:color="auto"/>
                <w:bottom w:val="none" w:sz="0" w:space="0" w:color="auto"/>
                <w:right w:val="none" w:sz="0" w:space="0" w:color="auto"/>
              </w:divBdr>
            </w:div>
            <w:div w:id="275866133">
              <w:marLeft w:val="75"/>
              <w:marRight w:val="75"/>
              <w:marTop w:val="75"/>
              <w:marBottom w:val="75"/>
              <w:divBdr>
                <w:top w:val="none" w:sz="0" w:space="0" w:color="auto"/>
                <w:left w:val="none" w:sz="0" w:space="0" w:color="auto"/>
                <w:bottom w:val="none" w:sz="0" w:space="0" w:color="auto"/>
                <w:right w:val="none" w:sz="0" w:space="0" w:color="auto"/>
              </w:divBdr>
            </w:div>
            <w:div w:id="1433163533">
              <w:marLeft w:val="75"/>
              <w:marRight w:val="75"/>
              <w:marTop w:val="75"/>
              <w:marBottom w:val="75"/>
              <w:divBdr>
                <w:top w:val="none" w:sz="0" w:space="0" w:color="auto"/>
                <w:left w:val="none" w:sz="0" w:space="0" w:color="auto"/>
                <w:bottom w:val="none" w:sz="0" w:space="0" w:color="auto"/>
                <w:right w:val="none" w:sz="0" w:space="0" w:color="auto"/>
              </w:divBdr>
            </w:div>
            <w:div w:id="657345698">
              <w:marLeft w:val="75"/>
              <w:marRight w:val="75"/>
              <w:marTop w:val="75"/>
              <w:marBottom w:val="75"/>
              <w:divBdr>
                <w:top w:val="none" w:sz="0" w:space="0" w:color="auto"/>
                <w:left w:val="none" w:sz="0" w:space="0" w:color="auto"/>
                <w:bottom w:val="none" w:sz="0" w:space="0" w:color="auto"/>
                <w:right w:val="none" w:sz="0" w:space="0" w:color="auto"/>
              </w:divBdr>
            </w:div>
            <w:div w:id="74280155">
              <w:marLeft w:val="75"/>
              <w:marRight w:val="75"/>
              <w:marTop w:val="75"/>
              <w:marBottom w:val="75"/>
              <w:divBdr>
                <w:top w:val="none" w:sz="0" w:space="0" w:color="auto"/>
                <w:left w:val="none" w:sz="0" w:space="0" w:color="auto"/>
                <w:bottom w:val="none" w:sz="0" w:space="0" w:color="auto"/>
                <w:right w:val="none" w:sz="0" w:space="0" w:color="auto"/>
              </w:divBdr>
            </w:div>
            <w:div w:id="974992867">
              <w:marLeft w:val="75"/>
              <w:marRight w:val="75"/>
              <w:marTop w:val="75"/>
              <w:marBottom w:val="75"/>
              <w:divBdr>
                <w:top w:val="none" w:sz="0" w:space="0" w:color="auto"/>
                <w:left w:val="none" w:sz="0" w:space="0" w:color="auto"/>
                <w:bottom w:val="none" w:sz="0" w:space="0" w:color="auto"/>
                <w:right w:val="none" w:sz="0" w:space="0" w:color="auto"/>
              </w:divBdr>
            </w:div>
          </w:divsChild>
        </w:div>
        <w:div w:id="1631277604">
          <w:marLeft w:val="0"/>
          <w:marRight w:val="0"/>
          <w:marTop w:val="0"/>
          <w:marBottom w:val="600"/>
          <w:divBdr>
            <w:top w:val="none" w:sz="0" w:space="0" w:color="auto"/>
            <w:left w:val="none" w:sz="0" w:space="0" w:color="auto"/>
            <w:bottom w:val="none" w:sz="0" w:space="0" w:color="auto"/>
            <w:right w:val="none" w:sz="0" w:space="0" w:color="auto"/>
          </w:divBdr>
          <w:divsChild>
            <w:div w:id="1738285399">
              <w:marLeft w:val="150"/>
              <w:marRight w:val="150"/>
              <w:marTop w:val="150"/>
              <w:marBottom w:val="150"/>
              <w:divBdr>
                <w:top w:val="none" w:sz="0" w:space="0" w:color="auto"/>
                <w:left w:val="none" w:sz="0" w:space="0" w:color="auto"/>
                <w:bottom w:val="none" w:sz="0" w:space="0" w:color="auto"/>
                <w:right w:val="none" w:sz="0" w:space="0" w:color="auto"/>
              </w:divBdr>
            </w:div>
            <w:div w:id="397676259">
              <w:marLeft w:val="75"/>
              <w:marRight w:val="75"/>
              <w:marTop w:val="75"/>
              <w:marBottom w:val="75"/>
              <w:divBdr>
                <w:top w:val="none" w:sz="0" w:space="0" w:color="auto"/>
                <w:left w:val="none" w:sz="0" w:space="0" w:color="auto"/>
                <w:bottom w:val="none" w:sz="0" w:space="0" w:color="auto"/>
                <w:right w:val="none" w:sz="0" w:space="0" w:color="auto"/>
              </w:divBdr>
            </w:div>
            <w:div w:id="598097171">
              <w:marLeft w:val="75"/>
              <w:marRight w:val="75"/>
              <w:marTop w:val="75"/>
              <w:marBottom w:val="75"/>
              <w:divBdr>
                <w:top w:val="none" w:sz="0" w:space="0" w:color="auto"/>
                <w:left w:val="none" w:sz="0" w:space="0" w:color="auto"/>
                <w:bottom w:val="none" w:sz="0" w:space="0" w:color="auto"/>
                <w:right w:val="none" w:sz="0" w:space="0" w:color="auto"/>
              </w:divBdr>
            </w:div>
            <w:div w:id="539250347">
              <w:marLeft w:val="75"/>
              <w:marRight w:val="75"/>
              <w:marTop w:val="75"/>
              <w:marBottom w:val="75"/>
              <w:divBdr>
                <w:top w:val="none" w:sz="0" w:space="0" w:color="auto"/>
                <w:left w:val="none" w:sz="0" w:space="0" w:color="auto"/>
                <w:bottom w:val="none" w:sz="0" w:space="0" w:color="auto"/>
                <w:right w:val="none" w:sz="0" w:space="0" w:color="auto"/>
              </w:divBdr>
            </w:div>
            <w:div w:id="356853769">
              <w:marLeft w:val="75"/>
              <w:marRight w:val="75"/>
              <w:marTop w:val="75"/>
              <w:marBottom w:val="75"/>
              <w:divBdr>
                <w:top w:val="none" w:sz="0" w:space="0" w:color="auto"/>
                <w:left w:val="none" w:sz="0" w:space="0" w:color="auto"/>
                <w:bottom w:val="none" w:sz="0" w:space="0" w:color="auto"/>
                <w:right w:val="none" w:sz="0" w:space="0" w:color="auto"/>
              </w:divBdr>
            </w:div>
            <w:div w:id="1990864328">
              <w:marLeft w:val="75"/>
              <w:marRight w:val="75"/>
              <w:marTop w:val="75"/>
              <w:marBottom w:val="75"/>
              <w:divBdr>
                <w:top w:val="none" w:sz="0" w:space="0" w:color="auto"/>
                <w:left w:val="none" w:sz="0" w:space="0" w:color="auto"/>
                <w:bottom w:val="none" w:sz="0" w:space="0" w:color="auto"/>
                <w:right w:val="none" w:sz="0" w:space="0" w:color="auto"/>
              </w:divBdr>
            </w:div>
          </w:divsChild>
        </w:div>
        <w:div w:id="938803675">
          <w:marLeft w:val="0"/>
          <w:marRight w:val="0"/>
          <w:marTop w:val="0"/>
          <w:marBottom w:val="600"/>
          <w:divBdr>
            <w:top w:val="none" w:sz="0" w:space="0" w:color="auto"/>
            <w:left w:val="none" w:sz="0" w:space="0" w:color="auto"/>
            <w:bottom w:val="none" w:sz="0" w:space="0" w:color="auto"/>
            <w:right w:val="none" w:sz="0" w:space="0" w:color="auto"/>
          </w:divBdr>
          <w:divsChild>
            <w:div w:id="1261569201">
              <w:marLeft w:val="150"/>
              <w:marRight w:val="150"/>
              <w:marTop w:val="150"/>
              <w:marBottom w:val="150"/>
              <w:divBdr>
                <w:top w:val="none" w:sz="0" w:space="0" w:color="auto"/>
                <w:left w:val="none" w:sz="0" w:space="0" w:color="auto"/>
                <w:bottom w:val="none" w:sz="0" w:space="0" w:color="auto"/>
                <w:right w:val="none" w:sz="0" w:space="0" w:color="auto"/>
              </w:divBdr>
            </w:div>
            <w:div w:id="1968389120">
              <w:marLeft w:val="75"/>
              <w:marRight w:val="75"/>
              <w:marTop w:val="75"/>
              <w:marBottom w:val="75"/>
              <w:divBdr>
                <w:top w:val="none" w:sz="0" w:space="0" w:color="auto"/>
                <w:left w:val="none" w:sz="0" w:space="0" w:color="auto"/>
                <w:bottom w:val="none" w:sz="0" w:space="0" w:color="auto"/>
                <w:right w:val="none" w:sz="0" w:space="0" w:color="auto"/>
              </w:divBdr>
            </w:div>
            <w:div w:id="1984969248">
              <w:marLeft w:val="75"/>
              <w:marRight w:val="75"/>
              <w:marTop w:val="75"/>
              <w:marBottom w:val="75"/>
              <w:divBdr>
                <w:top w:val="none" w:sz="0" w:space="0" w:color="auto"/>
                <w:left w:val="none" w:sz="0" w:space="0" w:color="auto"/>
                <w:bottom w:val="none" w:sz="0" w:space="0" w:color="auto"/>
                <w:right w:val="none" w:sz="0" w:space="0" w:color="auto"/>
              </w:divBdr>
            </w:div>
            <w:div w:id="2081948686">
              <w:marLeft w:val="75"/>
              <w:marRight w:val="75"/>
              <w:marTop w:val="75"/>
              <w:marBottom w:val="75"/>
              <w:divBdr>
                <w:top w:val="none" w:sz="0" w:space="0" w:color="auto"/>
                <w:left w:val="none" w:sz="0" w:space="0" w:color="auto"/>
                <w:bottom w:val="none" w:sz="0" w:space="0" w:color="auto"/>
                <w:right w:val="none" w:sz="0" w:space="0" w:color="auto"/>
              </w:divBdr>
            </w:div>
            <w:div w:id="541289099">
              <w:marLeft w:val="75"/>
              <w:marRight w:val="75"/>
              <w:marTop w:val="75"/>
              <w:marBottom w:val="75"/>
              <w:divBdr>
                <w:top w:val="none" w:sz="0" w:space="0" w:color="auto"/>
                <w:left w:val="none" w:sz="0" w:space="0" w:color="auto"/>
                <w:bottom w:val="none" w:sz="0" w:space="0" w:color="auto"/>
                <w:right w:val="none" w:sz="0" w:space="0" w:color="auto"/>
              </w:divBdr>
            </w:div>
            <w:div w:id="110127827">
              <w:marLeft w:val="75"/>
              <w:marRight w:val="75"/>
              <w:marTop w:val="75"/>
              <w:marBottom w:val="75"/>
              <w:divBdr>
                <w:top w:val="none" w:sz="0" w:space="0" w:color="auto"/>
                <w:left w:val="none" w:sz="0" w:space="0" w:color="auto"/>
                <w:bottom w:val="none" w:sz="0" w:space="0" w:color="auto"/>
                <w:right w:val="none" w:sz="0" w:space="0" w:color="auto"/>
              </w:divBdr>
            </w:div>
          </w:divsChild>
        </w:div>
        <w:div w:id="729890064">
          <w:marLeft w:val="0"/>
          <w:marRight w:val="0"/>
          <w:marTop w:val="0"/>
          <w:marBottom w:val="600"/>
          <w:divBdr>
            <w:top w:val="none" w:sz="0" w:space="0" w:color="auto"/>
            <w:left w:val="none" w:sz="0" w:space="0" w:color="auto"/>
            <w:bottom w:val="none" w:sz="0" w:space="0" w:color="auto"/>
            <w:right w:val="none" w:sz="0" w:space="0" w:color="auto"/>
          </w:divBdr>
          <w:divsChild>
            <w:div w:id="1213737057">
              <w:marLeft w:val="150"/>
              <w:marRight w:val="150"/>
              <w:marTop w:val="150"/>
              <w:marBottom w:val="150"/>
              <w:divBdr>
                <w:top w:val="none" w:sz="0" w:space="0" w:color="auto"/>
                <w:left w:val="none" w:sz="0" w:space="0" w:color="auto"/>
                <w:bottom w:val="none" w:sz="0" w:space="0" w:color="auto"/>
                <w:right w:val="none" w:sz="0" w:space="0" w:color="auto"/>
              </w:divBdr>
            </w:div>
            <w:div w:id="781387917">
              <w:marLeft w:val="75"/>
              <w:marRight w:val="75"/>
              <w:marTop w:val="75"/>
              <w:marBottom w:val="75"/>
              <w:divBdr>
                <w:top w:val="none" w:sz="0" w:space="0" w:color="auto"/>
                <w:left w:val="none" w:sz="0" w:space="0" w:color="auto"/>
                <w:bottom w:val="none" w:sz="0" w:space="0" w:color="auto"/>
                <w:right w:val="none" w:sz="0" w:space="0" w:color="auto"/>
              </w:divBdr>
            </w:div>
            <w:div w:id="442306598">
              <w:marLeft w:val="75"/>
              <w:marRight w:val="75"/>
              <w:marTop w:val="75"/>
              <w:marBottom w:val="75"/>
              <w:divBdr>
                <w:top w:val="none" w:sz="0" w:space="0" w:color="auto"/>
                <w:left w:val="none" w:sz="0" w:space="0" w:color="auto"/>
                <w:bottom w:val="none" w:sz="0" w:space="0" w:color="auto"/>
                <w:right w:val="none" w:sz="0" w:space="0" w:color="auto"/>
              </w:divBdr>
            </w:div>
            <w:div w:id="62029148">
              <w:marLeft w:val="75"/>
              <w:marRight w:val="75"/>
              <w:marTop w:val="75"/>
              <w:marBottom w:val="75"/>
              <w:divBdr>
                <w:top w:val="none" w:sz="0" w:space="0" w:color="auto"/>
                <w:left w:val="none" w:sz="0" w:space="0" w:color="auto"/>
                <w:bottom w:val="none" w:sz="0" w:space="0" w:color="auto"/>
                <w:right w:val="none" w:sz="0" w:space="0" w:color="auto"/>
              </w:divBdr>
            </w:div>
            <w:div w:id="1859545081">
              <w:marLeft w:val="75"/>
              <w:marRight w:val="75"/>
              <w:marTop w:val="75"/>
              <w:marBottom w:val="75"/>
              <w:divBdr>
                <w:top w:val="none" w:sz="0" w:space="0" w:color="auto"/>
                <w:left w:val="none" w:sz="0" w:space="0" w:color="auto"/>
                <w:bottom w:val="none" w:sz="0" w:space="0" w:color="auto"/>
                <w:right w:val="none" w:sz="0" w:space="0" w:color="auto"/>
              </w:divBdr>
            </w:div>
            <w:div w:id="1467235427">
              <w:marLeft w:val="75"/>
              <w:marRight w:val="75"/>
              <w:marTop w:val="75"/>
              <w:marBottom w:val="75"/>
              <w:divBdr>
                <w:top w:val="none" w:sz="0" w:space="0" w:color="auto"/>
                <w:left w:val="none" w:sz="0" w:space="0" w:color="auto"/>
                <w:bottom w:val="none" w:sz="0" w:space="0" w:color="auto"/>
                <w:right w:val="none" w:sz="0" w:space="0" w:color="auto"/>
              </w:divBdr>
            </w:div>
          </w:divsChild>
        </w:div>
        <w:div w:id="1512989052">
          <w:marLeft w:val="0"/>
          <w:marRight w:val="0"/>
          <w:marTop w:val="0"/>
          <w:marBottom w:val="600"/>
          <w:divBdr>
            <w:top w:val="none" w:sz="0" w:space="0" w:color="auto"/>
            <w:left w:val="none" w:sz="0" w:space="0" w:color="auto"/>
            <w:bottom w:val="none" w:sz="0" w:space="0" w:color="auto"/>
            <w:right w:val="none" w:sz="0" w:space="0" w:color="auto"/>
          </w:divBdr>
          <w:divsChild>
            <w:div w:id="814031070">
              <w:marLeft w:val="150"/>
              <w:marRight w:val="150"/>
              <w:marTop w:val="150"/>
              <w:marBottom w:val="150"/>
              <w:divBdr>
                <w:top w:val="none" w:sz="0" w:space="0" w:color="auto"/>
                <w:left w:val="none" w:sz="0" w:space="0" w:color="auto"/>
                <w:bottom w:val="none" w:sz="0" w:space="0" w:color="auto"/>
                <w:right w:val="none" w:sz="0" w:space="0" w:color="auto"/>
              </w:divBdr>
            </w:div>
            <w:div w:id="1813985751">
              <w:marLeft w:val="75"/>
              <w:marRight w:val="75"/>
              <w:marTop w:val="75"/>
              <w:marBottom w:val="75"/>
              <w:divBdr>
                <w:top w:val="none" w:sz="0" w:space="0" w:color="auto"/>
                <w:left w:val="none" w:sz="0" w:space="0" w:color="auto"/>
                <w:bottom w:val="none" w:sz="0" w:space="0" w:color="auto"/>
                <w:right w:val="none" w:sz="0" w:space="0" w:color="auto"/>
              </w:divBdr>
            </w:div>
            <w:div w:id="158232653">
              <w:marLeft w:val="75"/>
              <w:marRight w:val="75"/>
              <w:marTop w:val="75"/>
              <w:marBottom w:val="75"/>
              <w:divBdr>
                <w:top w:val="none" w:sz="0" w:space="0" w:color="auto"/>
                <w:left w:val="none" w:sz="0" w:space="0" w:color="auto"/>
                <w:bottom w:val="none" w:sz="0" w:space="0" w:color="auto"/>
                <w:right w:val="none" w:sz="0" w:space="0" w:color="auto"/>
              </w:divBdr>
            </w:div>
            <w:div w:id="1442844100">
              <w:marLeft w:val="75"/>
              <w:marRight w:val="75"/>
              <w:marTop w:val="75"/>
              <w:marBottom w:val="75"/>
              <w:divBdr>
                <w:top w:val="none" w:sz="0" w:space="0" w:color="auto"/>
                <w:left w:val="none" w:sz="0" w:space="0" w:color="auto"/>
                <w:bottom w:val="none" w:sz="0" w:space="0" w:color="auto"/>
                <w:right w:val="none" w:sz="0" w:space="0" w:color="auto"/>
              </w:divBdr>
            </w:div>
            <w:div w:id="533420634">
              <w:marLeft w:val="75"/>
              <w:marRight w:val="75"/>
              <w:marTop w:val="75"/>
              <w:marBottom w:val="75"/>
              <w:divBdr>
                <w:top w:val="none" w:sz="0" w:space="0" w:color="auto"/>
                <w:left w:val="none" w:sz="0" w:space="0" w:color="auto"/>
                <w:bottom w:val="none" w:sz="0" w:space="0" w:color="auto"/>
                <w:right w:val="none" w:sz="0" w:space="0" w:color="auto"/>
              </w:divBdr>
            </w:div>
            <w:div w:id="1656572338">
              <w:marLeft w:val="75"/>
              <w:marRight w:val="75"/>
              <w:marTop w:val="75"/>
              <w:marBottom w:val="75"/>
              <w:divBdr>
                <w:top w:val="none" w:sz="0" w:space="0" w:color="auto"/>
                <w:left w:val="none" w:sz="0" w:space="0" w:color="auto"/>
                <w:bottom w:val="none" w:sz="0" w:space="0" w:color="auto"/>
                <w:right w:val="none" w:sz="0" w:space="0" w:color="auto"/>
              </w:divBdr>
            </w:div>
          </w:divsChild>
        </w:div>
        <w:div w:id="2069693617">
          <w:marLeft w:val="0"/>
          <w:marRight w:val="0"/>
          <w:marTop w:val="0"/>
          <w:marBottom w:val="600"/>
          <w:divBdr>
            <w:top w:val="none" w:sz="0" w:space="0" w:color="auto"/>
            <w:left w:val="none" w:sz="0" w:space="0" w:color="auto"/>
            <w:bottom w:val="none" w:sz="0" w:space="0" w:color="auto"/>
            <w:right w:val="none" w:sz="0" w:space="0" w:color="auto"/>
          </w:divBdr>
          <w:divsChild>
            <w:div w:id="2045859299">
              <w:marLeft w:val="150"/>
              <w:marRight w:val="150"/>
              <w:marTop w:val="150"/>
              <w:marBottom w:val="150"/>
              <w:divBdr>
                <w:top w:val="none" w:sz="0" w:space="0" w:color="auto"/>
                <w:left w:val="none" w:sz="0" w:space="0" w:color="auto"/>
                <w:bottom w:val="none" w:sz="0" w:space="0" w:color="auto"/>
                <w:right w:val="none" w:sz="0" w:space="0" w:color="auto"/>
              </w:divBdr>
            </w:div>
            <w:div w:id="2061325639">
              <w:marLeft w:val="75"/>
              <w:marRight w:val="75"/>
              <w:marTop w:val="75"/>
              <w:marBottom w:val="75"/>
              <w:divBdr>
                <w:top w:val="none" w:sz="0" w:space="0" w:color="auto"/>
                <w:left w:val="none" w:sz="0" w:space="0" w:color="auto"/>
                <w:bottom w:val="none" w:sz="0" w:space="0" w:color="auto"/>
                <w:right w:val="none" w:sz="0" w:space="0" w:color="auto"/>
              </w:divBdr>
            </w:div>
            <w:div w:id="889071889">
              <w:marLeft w:val="75"/>
              <w:marRight w:val="75"/>
              <w:marTop w:val="75"/>
              <w:marBottom w:val="75"/>
              <w:divBdr>
                <w:top w:val="none" w:sz="0" w:space="0" w:color="auto"/>
                <w:left w:val="none" w:sz="0" w:space="0" w:color="auto"/>
                <w:bottom w:val="none" w:sz="0" w:space="0" w:color="auto"/>
                <w:right w:val="none" w:sz="0" w:space="0" w:color="auto"/>
              </w:divBdr>
            </w:div>
            <w:div w:id="1976791503">
              <w:marLeft w:val="75"/>
              <w:marRight w:val="75"/>
              <w:marTop w:val="75"/>
              <w:marBottom w:val="75"/>
              <w:divBdr>
                <w:top w:val="none" w:sz="0" w:space="0" w:color="auto"/>
                <w:left w:val="none" w:sz="0" w:space="0" w:color="auto"/>
                <w:bottom w:val="none" w:sz="0" w:space="0" w:color="auto"/>
                <w:right w:val="none" w:sz="0" w:space="0" w:color="auto"/>
              </w:divBdr>
            </w:div>
            <w:div w:id="737750569">
              <w:marLeft w:val="75"/>
              <w:marRight w:val="75"/>
              <w:marTop w:val="75"/>
              <w:marBottom w:val="75"/>
              <w:divBdr>
                <w:top w:val="none" w:sz="0" w:space="0" w:color="auto"/>
                <w:left w:val="none" w:sz="0" w:space="0" w:color="auto"/>
                <w:bottom w:val="none" w:sz="0" w:space="0" w:color="auto"/>
                <w:right w:val="none" w:sz="0" w:space="0" w:color="auto"/>
              </w:divBdr>
            </w:div>
            <w:div w:id="1598826232">
              <w:marLeft w:val="75"/>
              <w:marRight w:val="75"/>
              <w:marTop w:val="75"/>
              <w:marBottom w:val="75"/>
              <w:divBdr>
                <w:top w:val="none" w:sz="0" w:space="0" w:color="auto"/>
                <w:left w:val="none" w:sz="0" w:space="0" w:color="auto"/>
                <w:bottom w:val="none" w:sz="0" w:space="0" w:color="auto"/>
                <w:right w:val="none" w:sz="0" w:space="0" w:color="auto"/>
              </w:divBdr>
            </w:div>
          </w:divsChild>
        </w:div>
        <w:div w:id="1326130623">
          <w:marLeft w:val="0"/>
          <w:marRight w:val="0"/>
          <w:marTop w:val="0"/>
          <w:marBottom w:val="600"/>
          <w:divBdr>
            <w:top w:val="none" w:sz="0" w:space="0" w:color="auto"/>
            <w:left w:val="none" w:sz="0" w:space="0" w:color="auto"/>
            <w:bottom w:val="none" w:sz="0" w:space="0" w:color="auto"/>
            <w:right w:val="none" w:sz="0" w:space="0" w:color="auto"/>
          </w:divBdr>
          <w:divsChild>
            <w:div w:id="345057557">
              <w:marLeft w:val="150"/>
              <w:marRight w:val="150"/>
              <w:marTop w:val="150"/>
              <w:marBottom w:val="150"/>
              <w:divBdr>
                <w:top w:val="none" w:sz="0" w:space="0" w:color="auto"/>
                <w:left w:val="none" w:sz="0" w:space="0" w:color="auto"/>
                <w:bottom w:val="none" w:sz="0" w:space="0" w:color="auto"/>
                <w:right w:val="none" w:sz="0" w:space="0" w:color="auto"/>
              </w:divBdr>
            </w:div>
            <w:div w:id="211968866">
              <w:marLeft w:val="75"/>
              <w:marRight w:val="75"/>
              <w:marTop w:val="75"/>
              <w:marBottom w:val="75"/>
              <w:divBdr>
                <w:top w:val="none" w:sz="0" w:space="0" w:color="auto"/>
                <w:left w:val="none" w:sz="0" w:space="0" w:color="auto"/>
                <w:bottom w:val="none" w:sz="0" w:space="0" w:color="auto"/>
                <w:right w:val="none" w:sz="0" w:space="0" w:color="auto"/>
              </w:divBdr>
            </w:div>
            <w:div w:id="1267810192">
              <w:marLeft w:val="75"/>
              <w:marRight w:val="75"/>
              <w:marTop w:val="75"/>
              <w:marBottom w:val="75"/>
              <w:divBdr>
                <w:top w:val="none" w:sz="0" w:space="0" w:color="auto"/>
                <w:left w:val="none" w:sz="0" w:space="0" w:color="auto"/>
                <w:bottom w:val="none" w:sz="0" w:space="0" w:color="auto"/>
                <w:right w:val="none" w:sz="0" w:space="0" w:color="auto"/>
              </w:divBdr>
            </w:div>
            <w:div w:id="378555250">
              <w:marLeft w:val="75"/>
              <w:marRight w:val="75"/>
              <w:marTop w:val="75"/>
              <w:marBottom w:val="75"/>
              <w:divBdr>
                <w:top w:val="none" w:sz="0" w:space="0" w:color="auto"/>
                <w:left w:val="none" w:sz="0" w:space="0" w:color="auto"/>
                <w:bottom w:val="none" w:sz="0" w:space="0" w:color="auto"/>
                <w:right w:val="none" w:sz="0" w:space="0" w:color="auto"/>
              </w:divBdr>
            </w:div>
            <w:div w:id="85880754">
              <w:marLeft w:val="75"/>
              <w:marRight w:val="75"/>
              <w:marTop w:val="75"/>
              <w:marBottom w:val="75"/>
              <w:divBdr>
                <w:top w:val="none" w:sz="0" w:space="0" w:color="auto"/>
                <w:left w:val="none" w:sz="0" w:space="0" w:color="auto"/>
                <w:bottom w:val="none" w:sz="0" w:space="0" w:color="auto"/>
                <w:right w:val="none" w:sz="0" w:space="0" w:color="auto"/>
              </w:divBdr>
            </w:div>
            <w:div w:id="903367457">
              <w:marLeft w:val="75"/>
              <w:marRight w:val="75"/>
              <w:marTop w:val="75"/>
              <w:marBottom w:val="75"/>
              <w:divBdr>
                <w:top w:val="none" w:sz="0" w:space="0" w:color="auto"/>
                <w:left w:val="none" w:sz="0" w:space="0" w:color="auto"/>
                <w:bottom w:val="none" w:sz="0" w:space="0" w:color="auto"/>
                <w:right w:val="none" w:sz="0" w:space="0" w:color="auto"/>
              </w:divBdr>
            </w:div>
          </w:divsChild>
        </w:div>
        <w:div w:id="1983583969">
          <w:marLeft w:val="0"/>
          <w:marRight w:val="0"/>
          <w:marTop w:val="0"/>
          <w:marBottom w:val="600"/>
          <w:divBdr>
            <w:top w:val="none" w:sz="0" w:space="0" w:color="auto"/>
            <w:left w:val="none" w:sz="0" w:space="0" w:color="auto"/>
            <w:bottom w:val="none" w:sz="0" w:space="0" w:color="auto"/>
            <w:right w:val="none" w:sz="0" w:space="0" w:color="auto"/>
          </w:divBdr>
          <w:divsChild>
            <w:div w:id="382212487">
              <w:marLeft w:val="150"/>
              <w:marRight w:val="150"/>
              <w:marTop w:val="150"/>
              <w:marBottom w:val="150"/>
              <w:divBdr>
                <w:top w:val="none" w:sz="0" w:space="0" w:color="auto"/>
                <w:left w:val="none" w:sz="0" w:space="0" w:color="auto"/>
                <w:bottom w:val="none" w:sz="0" w:space="0" w:color="auto"/>
                <w:right w:val="none" w:sz="0" w:space="0" w:color="auto"/>
              </w:divBdr>
            </w:div>
            <w:div w:id="1442264157">
              <w:marLeft w:val="75"/>
              <w:marRight w:val="75"/>
              <w:marTop w:val="75"/>
              <w:marBottom w:val="75"/>
              <w:divBdr>
                <w:top w:val="none" w:sz="0" w:space="0" w:color="auto"/>
                <w:left w:val="none" w:sz="0" w:space="0" w:color="auto"/>
                <w:bottom w:val="none" w:sz="0" w:space="0" w:color="auto"/>
                <w:right w:val="none" w:sz="0" w:space="0" w:color="auto"/>
              </w:divBdr>
            </w:div>
            <w:div w:id="1879312497">
              <w:marLeft w:val="75"/>
              <w:marRight w:val="75"/>
              <w:marTop w:val="75"/>
              <w:marBottom w:val="75"/>
              <w:divBdr>
                <w:top w:val="none" w:sz="0" w:space="0" w:color="auto"/>
                <w:left w:val="none" w:sz="0" w:space="0" w:color="auto"/>
                <w:bottom w:val="none" w:sz="0" w:space="0" w:color="auto"/>
                <w:right w:val="none" w:sz="0" w:space="0" w:color="auto"/>
              </w:divBdr>
            </w:div>
            <w:div w:id="1509100524">
              <w:marLeft w:val="75"/>
              <w:marRight w:val="75"/>
              <w:marTop w:val="75"/>
              <w:marBottom w:val="75"/>
              <w:divBdr>
                <w:top w:val="none" w:sz="0" w:space="0" w:color="auto"/>
                <w:left w:val="none" w:sz="0" w:space="0" w:color="auto"/>
                <w:bottom w:val="none" w:sz="0" w:space="0" w:color="auto"/>
                <w:right w:val="none" w:sz="0" w:space="0" w:color="auto"/>
              </w:divBdr>
            </w:div>
            <w:div w:id="1662539806">
              <w:marLeft w:val="75"/>
              <w:marRight w:val="75"/>
              <w:marTop w:val="75"/>
              <w:marBottom w:val="75"/>
              <w:divBdr>
                <w:top w:val="none" w:sz="0" w:space="0" w:color="auto"/>
                <w:left w:val="none" w:sz="0" w:space="0" w:color="auto"/>
                <w:bottom w:val="none" w:sz="0" w:space="0" w:color="auto"/>
                <w:right w:val="none" w:sz="0" w:space="0" w:color="auto"/>
              </w:divBdr>
            </w:div>
            <w:div w:id="410395420">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014697462">
      <w:bodyDiv w:val="1"/>
      <w:marLeft w:val="0"/>
      <w:marRight w:val="0"/>
      <w:marTop w:val="0"/>
      <w:marBottom w:val="0"/>
      <w:divBdr>
        <w:top w:val="none" w:sz="0" w:space="0" w:color="auto"/>
        <w:left w:val="none" w:sz="0" w:space="0" w:color="auto"/>
        <w:bottom w:val="none" w:sz="0" w:space="0" w:color="auto"/>
        <w:right w:val="none" w:sz="0" w:space="0" w:color="auto"/>
      </w:divBdr>
    </w:div>
    <w:div w:id="1030761651">
      <w:bodyDiv w:val="1"/>
      <w:marLeft w:val="0"/>
      <w:marRight w:val="0"/>
      <w:marTop w:val="0"/>
      <w:marBottom w:val="0"/>
      <w:divBdr>
        <w:top w:val="none" w:sz="0" w:space="0" w:color="auto"/>
        <w:left w:val="none" w:sz="0" w:space="0" w:color="auto"/>
        <w:bottom w:val="none" w:sz="0" w:space="0" w:color="auto"/>
        <w:right w:val="none" w:sz="0" w:space="0" w:color="auto"/>
      </w:divBdr>
    </w:div>
    <w:div w:id="1038968244">
      <w:bodyDiv w:val="1"/>
      <w:marLeft w:val="0"/>
      <w:marRight w:val="0"/>
      <w:marTop w:val="0"/>
      <w:marBottom w:val="0"/>
      <w:divBdr>
        <w:top w:val="none" w:sz="0" w:space="0" w:color="auto"/>
        <w:left w:val="none" w:sz="0" w:space="0" w:color="auto"/>
        <w:bottom w:val="none" w:sz="0" w:space="0" w:color="auto"/>
        <w:right w:val="none" w:sz="0" w:space="0" w:color="auto"/>
      </w:divBdr>
      <w:divsChild>
        <w:div w:id="1879975757">
          <w:marLeft w:val="0"/>
          <w:marRight w:val="0"/>
          <w:marTop w:val="0"/>
          <w:marBottom w:val="0"/>
          <w:divBdr>
            <w:top w:val="none" w:sz="0" w:space="0" w:color="auto"/>
            <w:left w:val="none" w:sz="0" w:space="0" w:color="auto"/>
            <w:bottom w:val="none" w:sz="0" w:space="0" w:color="auto"/>
            <w:right w:val="none" w:sz="0" w:space="0" w:color="auto"/>
          </w:divBdr>
          <w:divsChild>
            <w:div w:id="182211212">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149782596">
          <w:marLeft w:val="0"/>
          <w:marRight w:val="0"/>
          <w:marTop w:val="0"/>
          <w:marBottom w:val="0"/>
          <w:divBdr>
            <w:top w:val="none" w:sz="0" w:space="0" w:color="auto"/>
            <w:left w:val="none" w:sz="0" w:space="0" w:color="auto"/>
            <w:bottom w:val="none" w:sz="0" w:space="0" w:color="auto"/>
            <w:right w:val="none" w:sz="0" w:space="0" w:color="auto"/>
          </w:divBdr>
          <w:divsChild>
            <w:div w:id="474763408">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309701470">
          <w:marLeft w:val="0"/>
          <w:marRight w:val="0"/>
          <w:marTop w:val="0"/>
          <w:marBottom w:val="0"/>
          <w:divBdr>
            <w:top w:val="none" w:sz="0" w:space="0" w:color="auto"/>
            <w:left w:val="none" w:sz="0" w:space="0" w:color="auto"/>
            <w:bottom w:val="none" w:sz="0" w:space="0" w:color="auto"/>
            <w:right w:val="none" w:sz="0" w:space="0" w:color="auto"/>
          </w:divBdr>
          <w:divsChild>
            <w:div w:id="2119710776">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289513334">
          <w:marLeft w:val="0"/>
          <w:marRight w:val="0"/>
          <w:marTop w:val="0"/>
          <w:marBottom w:val="0"/>
          <w:divBdr>
            <w:top w:val="none" w:sz="0" w:space="0" w:color="auto"/>
            <w:left w:val="none" w:sz="0" w:space="0" w:color="auto"/>
            <w:bottom w:val="none" w:sz="0" w:space="0" w:color="auto"/>
            <w:right w:val="none" w:sz="0" w:space="0" w:color="auto"/>
          </w:divBdr>
          <w:divsChild>
            <w:div w:id="552695762">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299308041">
          <w:marLeft w:val="0"/>
          <w:marRight w:val="0"/>
          <w:marTop w:val="0"/>
          <w:marBottom w:val="0"/>
          <w:divBdr>
            <w:top w:val="none" w:sz="0" w:space="0" w:color="auto"/>
            <w:left w:val="none" w:sz="0" w:space="0" w:color="auto"/>
            <w:bottom w:val="none" w:sz="0" w:space="0" w:color="auto"/>
            <w:right w:val="none" w:sz="0" w:space="0" w:color="auto"/>
          </w:divBdr>
          <w:divsChild>
            <w:div w:id="491456519">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sChild>
    </w:div>
    <w:div w:id="1067072324">
      <w:bodyDiv w:val="1"/>
      <w:marLeft w:val="0"/>
      <w:marRight w:val="0"/>
      <w:marTop w:val="0"/>
      <w:marBottom w:val="0"/>
      <w:divBdr>
        <w:top w:val="none" w:sz="0" w:space="0" w:color="auto"/>
        <w:left w:val="none" w:sz="0" w:space="0" w:color="auto"/>
        <w:bottom w:val="none" w:sz="0" w:space="0" w:color="auto"/>
        <w:right w:val="none" w:sz="0" w:space="0" w:color="auto"/>
      </w:divBdr>
    </w:div>
    <w:div w:id="1127241494">
      <w:bodyDiv w:val="1"/>
      <w:marLeft w:val="0"/>
      <w:marRight w:val="0"/>
      <w:marTop w:val="0"/>
      <w:marBottom w:val="0"/>
      <w:divBdr>
        <w:top w:val="none" w:sz="0" w:space="0" w:color="auto"/>
        <w:left w:val="none" w:sz="0" w:space="0" w:color="auto"/>
        <w:bottom w:val="none" w:sz="0" w:space="0" w:color="auto"/>
        <w:right w:val="none" w:sz="0" w:space="0" w:color="auto"/>
      </w:divBdr>
    </w:div>
    <w:div w:id="1150318844">
      <w:bodyDiv w:val="1"/>
      <w:marLeft w:val="0"/>
      <w:marRight w:val="0"/>
      <w:marTop w:val="0"/>
      <w:marBottom w:val="0"/>
      <w:divBdr>
        <w:top w:val="none" w:sz="0" w:space="0" w:color="auto"/>
        <w:left w:val="none" w:sz="0" w:space="0" w:color="auto"/>
        <w:bottom w:val="none" w:sz="0" w:space="0" w:color="auto"/>
        <w:right w:val="none" w:sz="0" w:space="0" w:color="auto"/>
      </w:divBdr>
    </w:div>
    <w:div w:id="1193836145">
      <w:bodyDiv w:val="1"/>
      <w:marLeft w:val="0"/>
      <w:marRight w:val="0"/>
      <w:marTop w:val="0"/>
      <w:marBottom w:val="0"/>
      <w:divBdr>
        <w:top w:val="none" w:sz="0" w:space="0" w:color="auto"/>
        <w:left w:val="none" w:sz="0" w:space="0" w:color="auto"/>
        <w:bottom w:val="none" w:sz="0" w:space="0" w:color="auto"/>
        <w:right w:val="none" w:sz="0" w:space="0" w:color="auto"/>
      </w:divBdr>
    </w:div>
    <w:div w:id="1210267303">
      <w:bodyDiv w:val="1"/>
      <w:marLeft w:val="0"/>
      <w:marRight w:val="0"/>
      <w:marTop w:val="0"/>
      <w:marBottom w:val="0"/>
      <w:divBdr>
        <w:top w:val="none" w:sz="0" w:space="0" w:color="auto"/>
        <w:left w:val="none" w:sz="0" w:space="0" w:color="auto"/>
        <w:bottom w:val="none" w:sz="0" w:space="0" w:color="auto"/>
        <w:right w:val="none" w:sz="0" w:space="0" w:color="auto"/>
      </w:divBdr>
    </w:div>
    <w:div w:id="1240018561">
      <w:bodyDiv w:val="1"/>
      <w:marLeft w:val="0"/>
      <w:marRight w:val="0"/>
      <w:marTop w:val="0"/>
      <w:marBottom w:val="0"/>
      <w:divBdr>
        <w:top w:val="none" w:sz="0" w:space="0" w:color="auto"/>
        <w:left w:val="none" w:sz="0" w:space="0" w:color="auto"/>
        <w:bottom w:val="none" w:sz="0" w:space="0" w:color="auto"/>
        <w:right w:val="none" w:sz="0" w:space="0" w:color="auto"/>
      </w:divBdr>
    </w:div>
    <w:div w:id="1272123576">
      <w:bodyDiv w:val="1"/>
      <w:marLeft w:val="0"/>
      <w:marRight w:val="0"/>
      <w:marTop w:val="0"/>
      <w:marBottom w:val="0"/>
      <w:divBdr>
        <w:top w:val="none" w:sz="0" w:space="0" w:color="auto"/>
        <w:left w:val="none" w:sz="0" w:space="0" w:color="auto"/>
        <w:bottom w:val="none" w:sz="0" w:space="0" w:color="auto"/>
        <w:right w:val="none" w:sz="0" w:space="0" w:color="auto"/>
      </w:divBdr>
    </w:div>
    <w:div w:id="1313369555">
      <w:bodyDiv w:val="1"/>
      <w:marLeft w:val="0"/>
      <w:marRight w:val="0"/>
      <w:marTop w:val="0"/>
      <w:marBottom w:val="0"/>
      <w:divBdr>
        <w:top w:val="none" w:sz="0" w:space="0" w:color="auto"/>
        <w:left w:val="none" w:sz="0" w:space="0" w:color="auto"/>
        <w:bottom w:val="none" w:sz="0" w:space="0" w:color="auto"/>
        <w:right w:val="none" w:sz="0" w:space="0" w:color="auto"/>
      </w:divBdr>
    </w:div>
    <w:div w:id="1356538651">
      <w:bodyDiv w:val="1"/>
      <w:marLeft w:val="0"/>
      <w:marRight w:val="0"/>
      <w:marTop w:val="0"/>
      <w:marBottom w:val="0"/>
      <w:divBdr>
        <w:top w:val="none" w:sz="0" w:space="0" w:color="auto"/>
        <w:left w:val="none" w:sz="0" w:space="0" w:color="auto"/>
        <w:bottom w:val="none" w:sz="0" w:space="0" w:color="auto"/>
        <w:right w:val="none" w:sz="0" w:space="0" w:color="auto"/>
      </w:divBdr>
      <w:divsChild>
        <w:div w:id="1872960123">
          <w:marLeft w:val="0"/>
          <w:marRight w:val="0"/>
          <w:marTop w:val="0"/>
          <w:marBottom w:val="0"/>
          <w:divBdr>
            <w:top w:val="none" w:sz="0" w:space="0" w:color="auto"/>
            <w:left w:val="none" w:sz="0" w:space="0" w:color="auto"/>
            <w:bottom w:val="none" w:sz="0" w:space="0" w:color="auto"/>
            <w:right w:val="none" w:sz="0" w:space="0" w:color="auto"/>
          </w:divBdr>
          <w:divsChild>
            <w:div w:id="2018387937">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225726155">
          <w:marLeft w:val="0"/>
          <w:marRight w:val="0"/>
          <w:marTop w:val="0"/>
          <w:marBottom w:val="0"/>
          <w:divBdr>
            <w:top w:val="none" w:sz="0" w:space="0" w:color="auto"/>
            <w:left w:val="none" w:sz="0" w:space="0" w:color="auto"/>
            <w:bottom w:val="none" w:sz="0" w:space="0" w:color="auto"/>
            <w:right w:val="none" w:sz="0" w:space="0" w:color="auto"/>
          </w:divBdr>
          <w:divsChild>
            <w:div w:id="752970281">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935795491">
          <w:marLeft w:val="0"/>
          <w:marRight w:val="0"/>
          <w:marTop w:val="0"/>
          <w:marBottom w:val="0"/>
          <w:divBdr>
            <w:top w:val="none" w:sz="0" w:space="0" w:color="auto"/>
            <w:left w:val="none" w:sz="0" w:space="0" w:color="auto"/>
            <w:bottom w:val="none" w:sz="0" w:space="0" w:color="auto"/>
            <w:right w:val="none" w:sz="0" w:space="0" w:color="auto"/>
          </w:divBdr>
          <w:divsChild>
            <w:div w:id="1389305586">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844006456">
          <w:marLeft w:val="0"/>
          <w:marRight w:val="0"/>
          <w:marTop w:val="0"/>
          <w:marBottom w:val="0"/>
          <w:divBdr>
            <w:top w:val="none" w:sz="0" w:space="0" w:color="auto"/>
            <w:left w:val="none" w:sz="0" w:space="0" w:color="auto"/>
            <w:bottom w:val="none" w:sz="0" w:space="0" w:color="auto"/>
            <w:right w:val="none" w:sz="0" w:space="0" w:color="auto"/>
          </w:divBdr>
          <w:divsChild>
            <w:div w:id="1689410673">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500244621">
          <w:marLeft w:val="0"/>
          <w:marRight w:val="0"/>
          <w:marTop w:val="0"/>
          <w:marBottom w:val="0"/>
          <w:divBdr>
            <w:top w:val="none" w:sz="0" w:space="0" w:color="auto"/>
            <w:left w:val="none" w:sz="0" w:space="0" w:color="auto"/>
            <w:bottom w:val="none" w:sz="0" w:space="0" w:color="auto"/>
            <w:right w:val="none" w:sz="0" w:space="0" w:color="auto"/>
          </w:divBdr>
          <w:divsChild>
            <w:div w:id="759642750">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sChild>
    </w:div>
    <w:div w:id="1364743995">
      <w:bodyDiv w:val="1"/>
      <w:marLeft w:val="0"/>
      <w:marRight w:val="0"/>
      <w:marTop w:val="0"/>
      <w:marBottom w:val="0"/>
      <w:divBdr>
        <w:top w:val="none" w:sz="0" w:space="0" w:color="auto"/>
        <w:left w:val="none" w:sz="0" w:space="0" w:color="auto"/>
        <w:bottom w:val="none" w:sz="0" w:space="0" w:color="auto"/>
        <w:right w:val="none" w:sz="0" w:space="0" w:color="auto"/>
      </w:divBdr>
      <w:divsChild>
        <w:div w:id="878665382">
          <w:marLeft w:val="-225"/>
          <w:marRight w:val="-225"/>
          <w:marTop w:val="0"/>
          <w:marBottom w:val="0"/>
          <w:divBdr>
            <w:top w:val="none" w:sz="0" w:space="0" w:color="auto"/>
            <w:left w:val="none" w:sz="0" w:space="0" w:color="auto"/>
            <w:bottom w:val="none" w:sz="0" w:space="0" w:color="auto"/>
            <w:right w:val="none" w:sz="0" w:space="0" w:color="auto"/>
          </w:divBdr>
        </w:div>
        <w:div w:id="980497630">
          <w:marLeft w:val="-225"/>
          <w:marRight w:val="-225"/>
          <w:marTop w:val="0"/>
          <w:marBottom w:val="0"/>
          <w:divBdr>
            <w:top w:val="none" w:sz="0" w:space="0" w:color="auto"/>
            <w:left w:val="none" w:sz="0" w:space="0" w:color="auto"/>
            <w:bottom w:val="none" w:sz="0" w:space="0" w:color="auto"/>
            <w:right w:val="none" w:sz="0" w:space="0" w:color="auto"/>
          </w:divBdr>
          <w:divsChild>
            <w:div w:id="1392266143">
              <w:marLeft w:val="1463"/>
              <w:marRight w:val="0"/>
              <w:marTop w:val="0"/>
              <w:marBottom w:val="0"/>
              <w:divBdr>
                <w:top w:val="none" w:sz="0" w:space="0" w:color="auto"/>
                <w:left w:val="none" w:sz="0" w:space="0" w:color="auto"/>
                <w:bottom w:val="none" w:sz="0" w:space="0" w:color="auto"/>
                <w:right w:val="none" w:sz="0" w:space="0" w:color="auto"/>
              </w:divBdr>
              <w:divsChild>
                <w:div w:id="69777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230644">
      <w:bodyDiv w:val="1"/>
      <w:marLeft w:val="0"/>
      <w:marRight w:val="0"/>
      <w:marTop w:val="0"/>
      <w:marBottom w:val="0"/>
      <w:divBdr>
        <w:top w:val="none" w:sz="0" w:space="0" w:color="auto"/>
        <w:left w:val="none" w:sz="0" w:space="0" w:color="auto"/>
        <w:bottom w:val="none" w:sz="0" w:space="0" w:color="auto"/>
        <w:right w:val="none" w:sz="0" w:space="0" w:color="auto"/>
      </w:divBdr>
    </w:div>
    <w:div w:id="1416711361">
      <w:bodyDiv w:val="1"/>
      <w:marLeft w:val="0"/>
      <w:marRight w:val="0"/>
      <w:marTop w:val="0"/>
      <w:marBottom w:val="0"/>
      <w:divBdr>
        <w:top w:val="none" w:sz="0" w:space="0" w:color="auto"/>
        <w:left w:val="none" w:sz="0" w:space="0" w:color="auto"/>
        <w:bottom w:val="none" w:sz="0" w:space="0" w:color="auto"/>
        <w:right w:val="none" w:sz="0" w:space="0" w:color="auto"/>
      </w:divBdr>
    </w:div>
    <w:div w:id="1448239183">
      <w:bodyDiv w:val="1"/>
      <w:marLeft w:val="0"/>
      <w:marRight w:val="0"/>
      <w:marTop w:val="0"/>
      <w:marBottom w:val="0"/>
      <w:divBdr>
        <w:top w:val="none" w:sz="0" w:space="0" w:color="auto"/>
        <w:left w:val="none" w:sz="0" w:space="0" w:color="auto"/>
        <w:bottom w:val="none" w:sz="0" w:space="0" w:color="auto"/>
        <w:right w:val="none" w:sz="0" w:space="0" w:color="auto"/>
      </w:divBdr>
    </w:div>
    <w:div w:id="1617756991">
      <w:bodyDiv w:val="1"/>
      <w:marLeft w:val="0"/>
      <w:marRight w:val="0"/>
      <w:marTop w:val="0"/>
      <w:marBottom w:val="0"/>
      <w:divBdr>
        <w:top w:val="none" w:sz="0" w:space="0" w:color="auto"/>
        <w:left w:val="none" w:sz="0" w:space="0" w:color="auto"/>
        <w:bottom w:val="none" w:sz="0" w:space="0" w:color="auto"/>
        <w:right w:val="none" w:sz="0" w:space="0" w:color="auto"/>
      </w:divBdr>
    </w:div>
    <w:div w:id="1737774393">
      <w:bodyDiv w:val="1"/>
      <w:marLeft w:val="0"/>
      <w:marRight w:val="0"/>
      <w:marTop w:val="0"/>
      <w:marBottom w:val="0"/>
      <w:divBdr>
        <w:top w:val="none" w:sz="0" w:space="0" w:color="auto"/>
        <w:left w:val="none" w:sz="0" w:space="0" w:color="auto"/>
        <w:bottom w:val="none" w:sz="0" w:space="0" w:color="auto"/>
        <w:right w:val="none" w:sz="0" w:space="0" w:color="auto"/>
      </w:divBdr>
    </w:div>
    <w:div w:id="1751387755">
      <w:bodyDiv w:val="1"/>
      <w:marLeft w:val="0"/>
      <w:marRight w:val="0"/>
      <w:marTop w:val="0"/>
      <w:marBottom w:val="0"/>
      <w:divBdr>
        <w:top w:val="none" w:sz="0" w:space="0" w:color="auto"/>
        <w:left w:val="none" w:sz="0" w:space="0" w:color="auto"/>
        <w:bottom w:val="none" w:sz="0" w:space="0" w:color="auto"/>
        <w:right w:val="none" w:sz="0" w:space="0" w:color="auto"/>
      </w:divBdr>
    </w:div>
    <w:div w:id="1828856497">
      <w:bodyDiv w:val="1"/>
      <w:marLeft w:val="0"/>
      <w:marRight w:val="0"/>
      <w:marTop w:val="0"/>
      <w:marBottom w:val="0"/>
      <w:divBdr>
        <w:top w:val="none" w:sz="0" w:space="0" w:color="auto"/>
        <w:left w:val="none" w:sz="0" w:space="0" w:color="auto"/>
        <w:bottom w:val="none" w:sz="0" w:space="0" w:color="auto"/>
        <w:right w:val="none" w:sz="0" w:space="0" w:color="auto"/>
      </w:divBdr>
    </w:div>
    <w:div w:id="1920752187">
      <w:bodyDiv w:val="1"/>
      <w:marLeft w:val="0"/>
      <w:marRight w:val="0"/>
      <w:marTop w:val="0"/>
      <w:marBottom w:val="0"/>
      <w:divBdr>
        <w:top w:val="none" w:sz="0" w:space="0" w:color="auto"/>
        <w:left w:val="none" w:sz="0" w:space="0" w:color="auto"/>
        <w:bottom w:val="none" w:sz="0" w:space="0" w:color="auto"/>
        <w:right w:val="none" w:sz="0" w:space="0" w:color="auto"/>
      </w:divBdr>
    </w:div>
    <w:div w:id="202751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trainingnutritionplan.com/3/autoevaluacion/5" TargetMode="External"/><Relationship Id="rId21" Type="http://schemas.openxmlformats.org/officeDocument/2006/relationships/hyperlink" Target="http://www.trainingnutritionplan.com/3/autoevaluacion/1" TargetMode="External"/><Relationship Id="rId42" Type="http://schemas.openxmlformats.org/officeDocument/2006/relationships/hyperlink" Target="http://www.trainingnutritionplan.com/3/autoevaluacion/2" TargetMode="External"/><Relationship Id="rId63" Type="http://schemas.openxmlformats.org/officeDocument/2006/relationships/hyperlink" Target="http://www.trainingnutritionplan.com/3/autoevaluacion/3" TargetMode="External"/><Relationship Id="rId84" Type="http://schemas.openxmlformats.org/officeDocument/2006/relationships/hyperlink" Target="http://www.trainingnutritionplan.com/3/autoevaluacion/4" TargetMode="External"/><Relationship Id="rId138" Type="http://schemas.openxmlformats.org/officeDocument/2006/relationships/hyperlink" Target="http://www.trainingnutritionplan.com/3/autoevaluacion/6" TargetMode="External"/><Relationship Id="rId159" Type="http://schemas.openxmlformats.org/officeDocument/2006/relationships/hyperlink" Target="http://www.trainingnutritionplan.com/3/autoevaluacion/7" TargetMode="External"/><Relationship Id="rId170" Type="http://schemas.openxmlformats.org/officeDocument/2006/relationships/hyperlink" Target="http://www.trainingnutritionplan.com/3/autoevaluacion/7" TargetMode="External"/><Relationship Id="rId191" Type="http://schemas.openxmlformats.org/officeDocument/2006/relationships/hyperlink" Target="http://www.trainingnutritionplan.com/3/autoevaluacion/8" TargetMode="External"/><Relationship Id="rId205" Type="http://schemas.openxmlformats.org/officeDocument/2006/relationships/hyperlink" Target="http://www.trainingnutritionplan.com/3/autoevaluacion/8" TargetMode="External"/><Relationship Id="rId226" Type="http://schemas.openxmlformats.org/officeDocument/2006/relationships/hyperlink" Target="http://www.trainingnutritionplan.com/3/autoevaluacion/9" TargetMode="External"/><Relationship Id="rId107" Type="http://schemas.openxmlformats.org/officeDocument/2006/relationships/hyperlink" Target="http://www.trainingnutritionplan.com/3/autoevaluacion/5" TargetMode="External"/><Relationship Id="rId11" Type="http://schemas.openxmlformats.org/officeDocument/2006/relationships/hyperlink" Target="http://www.trainingnutritionplan.com/3/autoevaluacion/1" TargetMode="External"/><Relationship Id="rId32" Type="http://schemas.openxmlformats.org/officeDocument/2006/relationships/hyperlink" Target="http://www.trainingnutritionplan.com/3/autoevaluacion/2" TargetMode="External"/><Relationship Id="rId53" Type="http://schemas.openxmlformats.org/officeDocument/2006/relationships/hyperlink" Target="http://www.trainingnutritionplan.com/3/autoevaluacion/2" TargetMode="External"/><Relationship Id="rId74" Type="http://schemas.openxmlformats.org/officeDocument/2006/relationships/hyperlink" Target="http://www.trainingnutritionplan.com/3/autoevaluacion/3" TargetMode="External"/><Relationship Id="rId128" Type="http://schemas.openxmlformats.org/officeDocument/2006/relationships/hyperlink" Target="http://www.trainingnutritionplan.com/3/autoevaluacion/5" TargetMode="External"/><Relationship Id="rId149" Type="http://schemas.openxmlformats.org/officeDocument/2006/relationships/hyperlink" Target="http://www.trainingnutritionplan.com/3/autoevaluacion/6" TargetMode="External"/><Relationship Id="rId5" Type="http://schemas.openxmlformats.org/officeDocument/2006/relationships/hyperlink" Target="http://www.trainingnutritionplan.com/3/autoevaluacion/1" TargetMode="External"/><Relationship Id="rId95" Type="http://schemas.openxmlformats.org/officeDocument/2006/relationships/hyperlink" Target="http://www.trainingnutritionplan.com/3/autoevaluacion/4" TargetMode="External"/><Relationship Id="rId160" Type="http://schemas.openxmlformats.org/officeDocument/2006/relationships/hyperlink" Target="http://www.trainingnutritionplan.com/3/autoevaluacion/7" TargetMode="External"/><Relationship Id="rId181" Type="http://schemas.openxmlformats.org/officeDocument/2006/relationships/hyperlink" Target="http://www.trainingnutritionplan.com/3/autoevaluacion/7" TargetMode="External"/><Relationship Id="rId216" Type="http://schemas.openxmlformats.org/officeDocument/2006/relationships/hyperlink" Target="http://www.trainingnutritionplan.com/3/autoevaluacion/9" TargetMode="External"/><Relationship Id="rId22" Type="http://schemas.openxmlformats.org/officeDocument/2006/relationships/hyperlink" Target="http://www.trainingnutritionplan.com/3/autoevaluacion/1" TargetMode="External"/><Relationship Id="rId27" Type="http://schemas.openxmlformats.org/officeDocument/2006/relationships/hyperlink" Target="http://www.trainingnutritionplan.com/3/autoevaluacion/1" TargetMode="External"/><Relationship Id="rId43" Type="http://schemas.openxmlformats.org/officeDocument/2006/relationships/hyperlink" Target="http://www.trainingnutritionplan.com/3/autoevaluacion/2" TargetMode="External"/><Relationship Id="rId48" Type="http://schemas.openxmlformats.org/officeDocument/2006/relationships/hyperlink" Target="http://www.trainingnutritionplan.com/3/autoevaluacion/2" TargetMode="External"/><Relationship Id="rId64" Type="http://schemas.openxmlformats.org/officeDocument/2006/relationships/hyperlink" Target="http://www.trainingnutritionplan.com/3/autoevaluacion/3" TargetMode="External"/><Relationship Id="rId69" Type="http://schemas.openxmlformats.org/officeDocument/2006/relationships/hyperlink" Target="http://www.trainingnutritionplan.com/3/autoevaluacion/3" TargetMode="External"/><Relationship Id="rId113" Type="http://schemas.openxmlformats.org/officeDocument/2006/relationships/hyperlink" Target="http://www.trainingnutritionplan.com/3/autoevaluacion/5" TargetMode="External"/><Relationship Id="rId118" Type="http://schemas.openxmlformats.org/officeDocument/2006/relationships/hyperlink" Target="http://www.trainingnutritionplan.com/3/autoevaluacion/5" TargetMode="External"/><Relationship Id="rId134" Type="http://schemas.openxmlformats.org/officeDocument/2006/relationships/hyperlink" Target="http://www.trainingnutritionplan.com/3/autoevaluacion/6" TargetMode="External"/><Relationship Id="rId139" Type="http://schemas.openxmlformats.org/officeDocument/2006/relationships/hyperlink" Target="http://www.trainingnutritionplan.com/3/autoevaluacion/6" TargetMode="External"/><Relationship Id="rId80" Type="http://schemas.openxmlformats.org/officeDocument/2006/relationships/hyperlink" Target="http://www.trainingnutritionplan.com/3/autoevaluacion/4" TargetMode="External"/><Relationship Id="rId85" Type="http://schemas.openxmlformats.org/officeDocument/2006/relationships/hyperlink" Target="http://www.trainingnutritionplan.com/3/autoevaluacion/4" TargetMode="External"/><Relationship Id="rId150" Type="http://schemas.openxmlformats.org/officeDocument/2006/relationships/hyperlink" Target="http://www.trainingnutritionplan.com/3/autoevaluacion/6" TargetMode="External"/><Relationship Id="rId155" Type="http://schemas.openxmlformats.org/officeDocument/2006/relationships/hyperlink" Target="http://www.trainingnutritionplan.com/3/webcast/7" TargetMode="External"/><Relationship Id="rId171" Type="http://schemas.openxmlformats.org/officeDocument/2006/relationships/hyperlink" Target="http://www.trainingnutritionplan.com/3/autoevaluacion/7" TargetMode="External"/><Relationship Id="rId176" Type="http://schemas.openxmlformats.org/officeDocument/2006/relationships/hyperlink" Target="http://www.trainingnutritionplan.com/3/autoevaluacion/7" TargetMode="External"/><Relationship Id="rId192" Type="http://schemas.openxmlformats.org/officeDocument/2006/relationships/hyperlink" Target="http://www.trainingnutritionplan.com/3/autoevaluacion/8" TargetMode="External"/><Relationship Id="rId197" Type="http://schemas.openxmlformats.org/officeDocument/2006/relationships/hyperlink" Target="http://www.trainingnutritionplan.com/3/autoevaluacion/8" TargetMode="External"/><Relationship Id="rId206" Type="http://schemas.openxmlformats.org/officeDocument/2006/relationships/hyperlink" Target="http://www.trainingnutritionplan.com/3/autoevaluacion/8" TargetMode="External"/><Relationship Id="rId227" Type="http://schemas.openxmlformats.org/officeDocument/2006/relationships/hyperlink" Target="http://www.trainingnutritionplan.com/3/autoevaluacion/9" TargetMode="External"/><Relationship Id="rId201" Type="http://schemas.openxmlformats.org/officeDocument/2006/relationships/hyperlink" Target="http://www.trainingnutritionplan.com/3/autoevaluacion/8" TargetMode="External"/><Relationship Id="rId222" Type="http://schemas.openxmlformats.org/officeDocument/2006/relationships/hyperlink" Target="http://www.trainingnutritionplan.com/3/autoevaluacion/9" TargetMode="External"/><Relationship Id="rId12" Type="http://schemas.openxmlformats.org/officeDocument/2006/relationships/hyperlink" Target="http://www.trainingnutritionplan.com/3/autoevaluacion/1" TargetMode="External"/><Relationship Id="rId17" Type="http://schemas.openxmlformats.org/officeDocument/2006/relationships/hyperlink" Target="http://www.trainingnutritionplan.com/3/autoevaluacion/1" TargetMode="External"/><Relationship Id="rId33" Type="http://schemas.openxmlformats.org/officeDocument/2006/relationships/hyperlink" Target="http://www.trainingnutritionplan.com/3/autoevaluacion/2" TargetMode="External"/><Relationship Id="rId38" Type="http://schemas.openxmlformats.org/officeDocument/2006/relationships/hyperlink" Target="http://www.trainingnutritionplan.com/3/autoevaluacion/2" TargetMode="External"/><Relationship Id="rId59" Type="http://schemas.openxmlformats.org/officeDocument/2006/relationships/hyperlink" Target="http://www.trainingnutritionplan.com/3/autoevaluacion/3" TargetMode="External"/><Relationship Id="rId103" Type="http://schemas.openxmlformats.org/officeDocument/2006/relationships/hyperlink" Target="http://www.trainingnutritionplan.com/3/autoevaluacion/4" TargetMode="External"/><Relationship Id="rId108" Type="http://schemas.openxmlformats.org/officeDocument/2006/relationships/hyperlink" Target="http://www.trainingnutritionplan.com/3/autoevaluacion/5" TargetMode="External"/><Relationship Id="rId124" Type="http://schemas.openxmlformats.org/officeDocument/2006/relationships/hyperlink" Target="http://www.trainingnutritionplan.com/3/autoevaluacion/5" TargetMode="External"/><Relationship Id="rId129" Type="http://schemas.openxmlformats.org/officeDocument/2006/relationships/hyperlink" Target="http://www.trainingnutritionplan.com/3/autoevaluacion/6" TargetMode="External"/><Relationship Id="rId54" Type="http://schemas.openxmlformats.org/officeDocument/2006/relationships/hyperlink" Target="http://www.trainingnutritionplan.com/3/autoevaluacion/2" TargetMode="External"/><Relationship Id="rId70" Type="http://schemas.openxmlformats.org/officeDocument/2006/relationships/hyperlink" Target="http://www.trainingnutritionplan.com/3/autoevaluacion/3" TargetMode="External"/><Relationship Id="rId75" Type="http://schemas.openxmlformats.org/officeDocument/2006/relationships/hyperlink" Target="http://www.trainingnutritionplan.com/3/autoevaluacion/3" TargetMode="External"/><Relationship Id="rId91" Type="http://schemas.openxmlformats.org/officeDocument/2006/relationships/hyperlink" Target="http://www.trainingnutritionplan.com/3/autoevaluacion/4" TargetMode="External"/><Relationship Id="rId96" Type="http://schemas.openxmlformats.org/officeDocument/2006/relationships/hyperlink" Target="http://www.trainingnutritionplan.com/3/autoevaluacion/4" TargetMode="External"/><Relationship Id="rId140" Type="http://schemas.openxmlformats.org/officeDocument/2006/relationships/hyperlink" Target="http://www.trainingnutritionplan.com/3/autoevaluacion/6" TargetMode="External"/><Relationship Id="rId145" Type="http://schemas.openxmlformats.org/officeDocument/2006/relationships/hyperlink" Target="http://www.trainingnutritionplan.com/3/autoevaluacion/6" TargetMode="External"/><Relationship Id="rId161" Type="http://schemas.openxmlformats.org/officeDocument/2006/relationships/hyperlink" Target="http://www.trainingnutritionplan.com/3/autoevaluacion/7" TargetMode="External"/><Relationship Id="rId166" Type="http://schemas.openxmlformats.org/officeDocument/2006/relationships/hyperlink" Target="http://www.trainingnutritionplan.com/3/autoevaluacion/7" TargetMode="External"/><Relationship Id="rId182" Type="http://schemas.openxmlformats.org/officeDocument/2006/relationships/hyperlink" Target="http://www.trainingnutritionplan.com/3/autoevaluacion/7" TargetMode="External"/><Relationship Id="rId187" Type="http://schemas.openxmlformats.org/officeDocument/2006/relationships/hyperlink" Target="http://www.trainingnutritionplan.com/3/autoevaluacion/8" TargetMode="External"/><Relationship Id="rId217" Type="http://schemas.openxmlformats.org/officeDocument/2006/relationships/hyperlink" Target="http://www.trainingnutritionplan.com/3/autoevaluacion/9" TargetMode="External"/><Relationship Id="rId1" Type="http://schemas.openxmlformats.org/officeDocument/2006/relationships/numbering" Target="numbering.xml"/><Relationship Id="rId6" Type="http://schemas.openxmlformats.org/officeDocument/2006/relationships/hyperlink" Target="http://www.trainingnutritionplan.com/3/autoevaluacion/1" TargetMode="External"/><Relationship Id="rId212" Type="http://schemas.openxmlformats.org/officeDocument/2006/relationships/hyperlink" Target="http://www.trainingnutritionplan.com/3/autoevaluacion/9" TargetMode="External"/><Relationship Id="rId233" Type="http://schemas.openxmlformats.org/officeDocument/2006/relationships/fontTable" Target="fontTable.xml"/><Relationship Id="rId23" Type="http://schemas.openxmlformats.org/officeDocument/2006/relationships/hyperlink" Target="http://www.trainingnutritionplan.com/3/autoevaluacion/1" TargetMode="External"/><Relationship Id="rId28" Type="http://schemas.openxmlformats.org/officeDocument/2006/relationships/hyperlink" Target="http://www.trainingnutritionplan.com/3/autoevaluacion/1" TargetMode="External"/><Relationship Id="rId49" Type="http://schemas.openxmlformats.org/officeDocument/2006/relationships/hyperlink" Target="http://www.trainingnutritionplan.com/3/autoevaluacion/2" TargetMode="External"/><Relationship Id="rId114" Type="http://schemas.openxmlformats.org/officeDocument/2006/relationships/hyperlink" Target="http://www.trainingnutritionplan.com/3/autoevaluacion/5" TargetMode="External"/><Relationship Id="rId119" Type="http://schemas.openxmlformats.org/officeDocument/2006/relationships/hyperlink" Target="http://www.trainingnutritionplan.com/3/autoevaluacion/5" TargetMode="External"/><Relationship Id="rId44" Type="http://schemas.openxmlformats.org/officeDocument/2006/relationships/hyperlink" Target="http://www.trainingnutritionplan.com/3/autoevaluacion/2" TargetMode="External"/><Relationship Id="rId60" Type="http://schemas.openxmlformats.org/officeDocument/2006/relationships/hyperlink" Target="http://www.trainingnutritionplan.com/3/autoevaluacion/3" TargetMode="External"/><Relationship Id="rId65" Type="http://schemas.openxmlformats.org/officeDocument/2006/relationships/hyperlink" Target="http://www.trainingnutritionplan.com/3/autoevaluacion/3" TargetMode="External"/><Relationship Id="rId81" Type="http://schemas.openxmlformats.org/officeDocument/2006/relationships/hyperlink" Target="http://www.trainingnutritionplan.com/3/autoevaluacion/4" TargetMode="External"/><Relationship Id="rId86" Type="http://schemas.openxmlformats.org/officeDocument/2006/relationships/hyperlink" Target="http://www.trainingnutritionplan.com/3/autoevaluacion/4" TargetMode="External"/><Relationship Id="rId130" Type="http://schemas.openxmlformats.org/officeDocument/2006/relationships/hyperlink" Target="http://www.trainingnutritionplan.com/3/autoevaluacion/6" TargetMode="External"/><Relationship Id="rId135" Type="http://schemas.openxmlformats.org/officeDocument/2006/relationships/hyperlink" Target="http://www.trainingnutritionplan.com/3/autoevaluacion/6" TargetMode="External"/><Relationship Id="rId151" Type="http://schemas.openxmlformats.org/officeDocument/2006/relationships/hyperlink" Target="http://www.trainingnutritionplan.com/3/autoevaluacion/6" TargetMode="External"/><Relationship Id="rId156" Type="http://schemas.openxmlformats.org/officeDocument/2006/relationships/hyperlink" Target="http://www.trainingnutritionplan.com/3/cclinico/7" TargetMode="External"/><Relationship Id="rId177" Type="http://schemas.openxmlformats.org/officeDocument/2006/relationships/hyperlink" Target="http://www.trainingnutritionplan.com/3/autoevaluacion/7" TargetMode="External"/><Relationship Id="rId198" Type="http://schemas.openxmlformats.org/officeDocument/2006/relationships/hyperlink" Target="http://www.trainingnutritionplan.com/3/autoevaluacion/8" TargetMode="External"/><Relationship Id="rId172" Type="http://schemas.openxmlformats.org/officeDocument/2006/relationships/hyperlink" Target="http://www.trainingnutritionplan.com/3/autoevaluacion/7" TargetMode="External"/><Relationship Id="rId193" Type="http://schemas.openxmlformats.org/officeDocument/2006/relationships/hyperlink" Target="http://www.trainingnutritionplan.com/3/autoevaluacion/8" TargetMode="External"/><Relationship Id="rId202" Type="http://schemas.openxmlformats.org/officeDocument/2006/relationships/hyperlink" Target="http://www.trainingnutritionplan.com/3/autoevaluacion/8" TargetMode="External"/><Relationship Id="rId207" Type="http://schemas.openxmlformats.org/officeDocument/2006/relationships/hyperlink" Target="http://www.trainingnutritionplan.com/3/autoevaluacion/8" TargetMode="External"/><Relationship Id="rId223" Type="http://schemas.openxmlformats.org/officeDocument/2006/relationships/hyperlink" Target="http://www.trainingnutritionplan.com/3/autoevaluacion/9" TargetMode="External"/><Relationship Id="rId228" Type="http://schemas.openxmlformats.org/officeDocument/2006/relationships/hyperlink" Target="http://www.trainingnutritionplan.com/3/autoevaluacion/9" TargetMode="External"/><Relationship Id="rId13" Type="http://schemas.openxmlformats.org/officeDocument/2006/relationships/hyperlink" Target="http://www.trainingnutritionplan.com/3/autoevaluacion/1" TargetMode="External"/><Relationship Id="rId18" Type="http://schemas.openxmlformats.org/officeDocument/2006/relationships/hyperlink" Target="http://www.trainingnutritionplan.com/3/autoevaluacion/1" TargetMode="External"/><Relationship Id="rId39" Type="http://schemas.openxmlformats.org/officeDocument/2006/relationships/hyperlink" Target="http://www.trainingnutritionplan.com/3/autoevaluacion/2" TargetMode="External"/><Relationship Id="rId109" Type="http://schemas.openxmlformats.org/officeDocument/2006/relationships/hyperlink" Target="http://www.trainingnutritionplan.com/3/autoevaluacion/5" TargetMode="External"/><Relationship Id="rId34" Type="http://schemas.openxmlformats.org/officeDocument/2006/relationships/hyperlink" Target="http://www.trainingnutritionplan.com/3/autoevaluacion/2" TargetMode="External"/><Relationship Id="rId50" Type="http://schemas.openxmlformats.org/officeDocument/2006/relationships/hyperlink" Target="http://www.trainingnutritionplan.com/3/autoevaluacion/2" TargetMode="External"/><Relationship Id="rId55" Type="http://schemas.openxmlformats.org/officeDocument/2006/relationships/hyperlink" Target="http://www.trainingnutritionplan.com/3/autoevaluacion/3" TargetMode="External"/><Relationship Id="rId76" Type="http://schemas.openxmlformats.org/officeDocument/2006/relationships/hyperlink" Target="http://www.trainingnutritionplan.com/3/autoevaluacion/3" TargetMode="External"/><Relationship Id="rId97" Type="http://schemas.openxmlformats.org/officeDocument/2006/relationships/hyperlink" Target="http://www.trainingnutritionplan.com/3/autoevaluacion/4" TargetMode="External"/><Relationship Id="rId104" Type="http://schemas.openxmlformats.org/officeDocument/2006/relationships/hyperlink" Target="http://www.trainingnutritionplan.com/3/autoevaluacion/5" TargetMode="External"/><Relationship Id="rId120" Type="http://schemas.openxmlformats.org/officeDocument/2006/relationships/hyperlink" Target="http://www.trainingnutritionplan.com/3/autoevaluacion/5" TargetMode="External"/><Relationship Id="rId125" Type="http://schemas.openxmlformats.org/officeDocument/2006/relationships/hyperlink" Target="http://www.trainingnutritionplan.com/3/autoevaluacion/5" TargetMode="External"/><Relationship Id="rId141" Type="http://schemas.openxmlformats.org/officeDocument/2006/relationships/hyperlink" Target="http://www.trainingnutritionplan.com/3/autoevaluacion/6" TargetMode="External"/><Relationship Id="rId146" Type="http://schemas.openxmlformats.org/officeDocument/2006/relationships/hyperlink" Target="http://www.trainingnutritionplan.com/3/autoevaluacion/6" TargetMode="External"/><Relationship Id="rId167" Type="http://schemas.openxmlformats.org/officeDocument/2006/relationships/hyperlink" Target="http://www.trainingnutritionplan.com/3/autoevaluacion/7" TargetMode="External"/><Relationship Id="rId188" Type="http://schemas.openxmlformats.org/officeDocument/2006/relationships/hyperlink" Target="http://www.trainingnutritionplan.com/3/autoevaluacion/8" TargetMode="External"/><Relationship Id="rId7" Type="http://schemas.openxmlformats.org/officeDocument/2006/relationships/hyperlink" Target="http://www.trainingnutritionplan.com/3/autoevaluacion/1" TargetMode="External"/><Relationship Id="rId71" Type="http://schemas.openxmlformats.org/officeDocument/2006/relationships/hyperlink" Target="http://www.trainingnutritionplan.com/3/autoevaluacion/3" TargetMode="External"/><Relationship Id="rId92" Type="http://schemas.openxmlformats.org/officeDocument/2006/relationships/hyperlink" Target="http://www.trainingnutritionplan.com/3/autoevaluacion/4" TargetMode="External"/><Relationship Id="rId162" Type="http://schemas.openxmlformats.org/officeDocument/2006/relationships/hyperlink" Target="http://www.trainingnutritionplan.com/3/autoevaluacion/7" TargetMode="External"/><Relationship Id="rId183" Type="http://schemas.openxmlformats.org/officeDocument/2006/relationships/hyperlink" Target="http://www.trainingnutritionplan.com/3/autoevaluacion/8" TargetMode="External"/><Relationship Id="rId213" Type="http://schemas.openxmlformats.org/officeDocument/2006/relationships/hyperlink" Target="http://www.trainingnutritionplan.com/3/autoevaluacion/9" TargetMode="External"/><Relationship Id="rId218" Type="http://schemas.openxmlformats.org/officeDocument/2006/relationships/hyperlink" Target="http://www.trainingnutritionplan.com/3/autoevaluacion/9" TargetMode="External"/><Relationship Id="rId23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trainingnutritionplan.com/3/autoevaluacion/1" TargetMode="External"/><Relationship Id="rId24" Type="http://schemas.openxmlformats.org/officeDocument/2006/relationships/hyperlink" Target="http://www.trainingnutritionplan.com/3/autoevaluacion/1" TargetMode="External"/><Relationship Id="rId40" Type="http://schemas.openxmlformats.org/officeDocument/2006/relationships/hyperlink" Target="http://www.trainingnutritionplan.com/3/autoevaluacion/2" TargetMode="External"/><Relationship Id="rId45" Type="http://schemas.openxmlformats.org/officeDocument/2006/relationships/hyperlink" Target="http://www.trainingnutritionplan.com/3/autoevaluacion/2" TargetMode="External"/><Relationship Id="rId66" Type="http://schemas.openxmlformats.org/officeDocument/2006/relationships/hyperlink" Target="http://www.trainingnutritionplan.com/3/autoevaluacion/3" TargetMode="External"/><Relationship Id="rId87" Type="http://schemas.openxmlformats.org/officeDocument/2006/relationships/hyperlink" Target="http://www.trainingnutritionplan.com/3/autoevaluacion/4" TargetMode="External"/><Relationship Id="rId110" Type="http://schemas.openxmlformats.org/officeDocument/2006/relationships/hyperlink" Target="http://www.trainingnutritionplan.com/3/autoevaluacion/5" TargetMode="External"/><Relationship Id="rId115" Type="http://schemas.openxmlformats.org/officeDocument/2006/relationships/hyperlink" Target="http://www.trainingnutritionplan.com/3/autoevaluacion/5" TargetMode="External"/><Relationship Id="rId131" Type="http://schemas.openxmlformats.org/officeDocument/2006/relationships/hyperlink" Target="http://www.trainingnutritionplan.com/3/autoevaluacion/6" TargetMode="External"/><Relationship Id="rId136" Type="http://schemas.openxmlformats.org/officeDocument/2006/relationships/hyperlink" Target="http://www.trainingnutritionplan.com/3/autoevaluacion/6" TargetMode="External"/><Relationship Id="rId157" Type="http://schemas.openxmlformats.org/officeDocument/2006/relationships/hyperlink" Target="http://www.trainingnutritionplan.com/3/autoevaluacion/7" TargetMode="External"/><Relationship Id="rId178" Type="http://schemas.openxmlformats.org/officeDocument/2006/relationships/hyperlink" Target="http://www.trainingnutritionplan.com/3/autoevaluacion/7" TargetMode="External"/><Relationship Id="rId61" Type="http://schemas.openxmlformats.org/officeDocument/2006/relationships/hyperlink" Target="http://www.trainingnutritionplan.com/3/autoevaluacion/3" TargetMode="External"/><Relationship Id="rId82" Type="http://schemas.openxmlformats.org/officeDocument/2006/relationships/hyperlink" Target="http://www.trainingnutritionplan.com/3/autoevaluacion/4" TargetMode="External"/><Relationship Id="rId152" Type="http://schemas.openxmlformats.org/officeDocument/2006/relationships/hyperlink" Target="http://www.trainingnutritionplan.com/3/autoevaluacion/6" TargetMode="External"/><Relationship Id="rId173" Type="http://schemas.openxmlformats.org/officeDocument/2006/relationships/hyperlink" Target="http://www.trainingnutritionplan.com/3/autoevaluacion/7" TargetMode="External"/><Relationship Id="rId194" Type="http://schemas.openxmlformats.org/officeDocument/2006/relationships/hyperlink" Target="http://www.trainingnutritionplan.com/3/autoevaluacion/8" TargetMode="External"/><Relationship Id="rId199" Type="http://schemas.openxmlformats.org/officeDocument/2006/relationships/hyperlink" Target="http://www.trainingnutritionplan.com/3/autoevaluacion/8" TargetMode="External"/><Relationship Id="rId203" Type="http://schemas.openxmlformats.org/officeDocument/2006/relationships/hyperlink" Target="http://www.trainingnutritionplan.com/3/autoevaluacion/8" TargetMode="External"/><Relationship Id="rId208" Type="http://schemas.openxmlformats.org/officeDocument/2006/relationships/hyperlink" Target="http://www.trainingnutritionplan.com/3/autoevaluacion/9" TargetMode="External"/><Relationship Id="rId229" Type="http://schemas.openxmlformats.org/officeDocument/2006/relationships/hyperlink" Target="http://www.trainingnutritionplan.com/3/autoevaluacion/9" TargetMode="External"/><Relationship Id="rId19" Type="http://schemas.openxmlformats.org/officeDocument/2006/relationships/hyperlink" Target="http://www.trainingnutritionplan.com/3/autoevaluacion/1" TargetMode="External"/><Relationship Id="rId224" Type="http://schemas.openxmlformats.org/officeDocument/2006/relationships/hyperlink" Target="http://www.trainingnutritionplan.com/3/autoevaluacion/9" TargetMode="External"/><Relationship Id="rId14" Type="http://schemas.openxmlformats.org/officeDocument/2006/relationships/hyperlink" Target="http://www.trainingnutritionplan.com/3/autoevaluacion/1" TargetMode="External"/><Relationship Id="rId30" Type="http://schemas.openxmlformats.org/officeDocument/2006/relationships/hyperlink" Target="http://www.trainingnutritionplan.com/3/autoevaluacion/2" TargetMode="External"/><Relationship Id="rId35" Type="http://schemas.openxmlformats.org/officeDocument/2006/relationships/hyperlink" Target="http://www.trainingnutritionplan.com/3/autoevaluacion/2" TargetMode="External"/><Relationship Id="rId56" Type="http://schemas.openxmlformats.org/officeDocument/2006/relationships/hyperlink" Target="http://www.trainingnutritionplan.com/3/autoevaluacion/3" TargetMode="External"/><Relationship Id="rId77" Type="http://schemas.openxmlformats.org/officeDocument/2006/relationships/hyperlink" Target="http://www.trainingnutritionplan.com/3/autoevaluacion/3" TargetMode="External"/><Relationship Id="rId100" Type="http://schemas.openxmlformats.org/officeDocument/2006/relationships/hyperlink" Target="http://www.trainingnutritionplan.com/3/autoevaluacion/4" TargetMode="External"/><Relationship Id="rId105" Type="http://schemas.openxmlformats.org/officeDocument/2006/relationships/hyperlink" Target="http://www.trainingnutritionplan.com/3/autoevaluacion/5" TargetMode="External"/><Relationship Id="rId126" Type="http://schemas.openxmlformats.org/officeDocument/2006/relationships/hyperlink" Target="http://www.trainingnutritionplan.com/3/autoevaluacion/5" TargetMode="External"/><Relationship Id="rId147" Type="http://schemas.openxmlformats.org/officeDocument/2006/relationships/hyperlink" Target="http://www.trainingnutritionplan.com/3/autoevaluacion/6" TargetMode="External"/><Relationship Id="rId168" Type="http://schemas.openxmlformats.org/officeDocument/2006/relationships/hyperlink" Target="http://www.trainingnutritionplan.com/3/autoevaluacion/7" TargetMode="External"/><Relationship Id="rId8" Type="http://schemas.openxmlformats.org/officeDocument/2006/relationships/hyperlink" Target="http://www.trainingnutritionplan.com/3/autoevaluacion/1" TargetMode="External"/><Relationship Id="rId51" Type="http://schemas.openxmlformats.org/officeDocument/2006/relationships/hyperlink" Target="http://www.trainingnutritionplan.com/3/autoevaluacion/2" TargetMode="External"/><Relationship Id="rId72" Type="http://schemas.openxmlformats.org/officeDocument/2006/relationships/hyperlink" Target="http://www.trainingnutritionplan.com/3/autoevaluacion/3" TargetMode="External"/><Relationship Id="rId93" Type="http://schemas.openxmlformats.org/officeDocument/2006/relationships/hyperlink" Target="http://www.trainingnutritionplan.com/3/autoevaluacion/4" TargetMode="External"/><Relationship Id="rId98" Type="http://schemas.openxmlformats.org/officeDocument/2006/relationships/hyperlink" Target="http://www.trainingnutritionplan.com/3/autoevaluacion/4" TargetMode="External"/><Relationship Id="rId121" Type="http://schemas.openxmlformats.org/officeDocument/2006/relationships/hyperlink" Target="http://www.trainingnutritionplan.com/3/autoevaluacion/5" TargetMode="External"/><Relationship Id="rId142" Type="http://schemas.openxmlformats.org/officeDocument/2006/relationships/hyperlink" Target="http://www.trainingnutritionplan.com/3/autoevaluacion/6" TargetMode="External"/><Relationship Id="rId163" Type="http://schemas.openxmlformats.org/officeDocument/2006/relationships/hyperlink" Target="http://www.trainingnutritionplan.com/3/autoevaluacion/7" TargetMode="External"/><Relationship Id="rId184" Type="http://schemas.openxmlformats.org/officeDocument/2006/relationships/hyperlink" Target="http://www.trainingnutritionplan.com/3/autoevaluacion/8" TargetMode="External"/><Relationship Id="rId189" Type="http://schemas.openxmlformats.org/officeDocument/2006/relationships/hyperlink" Target="http://www.trainingnutritionplan.com/3/autoevaluacion/8" TargetMode="External"/><Relationship Id="rId219" Type="http://schemas.openxmlformats.org/officeDocument/2006/relationships/hyperlink" Target="http://www.trainingnutritionplan.com/3/autoevaluacion/9" TargetMode="External"/><Relationship Id="rId3" Type="http://schemas.openxmlformats.org/officeDocument/2006/relationships/settings" Target="settings.xml"/><Relationship Id="rId214" Type="http://schemas.openxmlformats.org/officeDocument/2006/relationships/hyperlink" Target="http://www.trainingnutritionplan.com/3/autoevaluacion/9" TargetMode="External"/><Relationship Id="rId230" Type="http://schemas.openxmlformats.org/officeDocument/2006/relationships/hyperlink" Target="http://www.trainingnutritionplan.com/3/autoevaluacion/9" TargetMode="External"/><Relationship Id="rId25" Type="http://schemas.openxmlformats.org/officeDocument/2006/relationships/hyperlink" Target="http://www.trainingnutritionplan.com/3/autoevaluacion/1" TargetMode="External"/><Relationship Id="rId46" Type="http://schemas.openxmlformats.org/officeDocument/2006/relationships/hyperlink" Target="http://www.trainingnutritionplan.com/3/autoevaluacion/2" TargetMode="External"/><Relationship Id="rId67" Type="http://schemas.openxmlformats.org/officeDocument/2006/relationships/hyperlink" Target="http://www.trainingnutritionplan.com/3/autoevaluacion/3" TargetMode="External"/><Relationship Id="rId116" Type="http://schemas.openxmlformats.org/officeDocument/2006/relationships/hyperlink" Target="http://www.trainingnutritionplan.com/3/autoevaluacion/5" TargetMode="External"/><Relationship Id="rId137" Type="http://schemas.openxmlformats.org/officeDocument/2006/relationships/hyperlink" Target="http://www.trainingnutritionplan.com/3/autoevaluacion/6" TargetMode="External"/><Relationship Id="rId158" Type="http://schemas.openxmlformats.org/officeDocument/2006/relationships/hyperlink" Target="http://www.trainingnutritionplan.com/3/autoevaluacion/7" TargetMode="External"/><Relationship Id="rId20" Type="http://schemas.openxmlformats.org/officeDocument/2006/relationships/hyperlink" Target="http://www.trainingnutritionplan.com/3/autoevaluacion/1" TargetMode="External"/><Relationship Id="rId41" Type="http://schemas.openxmlformats.org/officeDocument/2006/relationships/hyperlink" Target="http://www.trainingnutritionplan.com/3/autoevaluacion/2" TargetMode="External"/><Relationship Id="rId62" Type="http://schemas.openxmlformats.org/officeDocument/2006/relationships/hyperlink" Target="http://www.trainingnutritionplan.com/3/autoevaluacion/3" TargetMode="External"/><Relationship Id="rId83" Type="http://schemas.openxmlformats.org/officeDocument/2006/relationships/hyperlink" Target="http://www.trainingnutritionplan.com/3/autoevaluacion/4" TargetMode="External"/><Relationship Id="rId88" Type="http://schemas.openxmlformats.org/officeDocument/2006/relationships/hyperlink" Target="http://www.trainingnutritionplan.com/3/autoevaluacion/4" TargetMode="External"/><Relationship Id="rId111" Type="http://schemas.openxmlformats.org/officeDocument/2006/relationships/hyperlink" Target="http://www.trainingnutritionplan.com/3/autoevaluacion/5" TargetMode="External"/><Relationship Id="rId132" Type="http://schemas.openxmlformats.org/officeDocument/2006/relationships/hyperlink" Target="http://www.trainingnutritionplan.com/3/autoevaluacion/6" TargetMode="External"/><Relationship Id="rId153" Type="http://schemas.openxmlformats.org/officeDocument/2006/relationships/hyperlink" Target="http://www.trainingnutritionplan.com/3/autoevaluacion/6" TargetMode="External"/><Relationship Id="rId174" Type="http://schemas.openxmlformats.org/officeDocument/2006/relationships/hyperlink" Target="http://www.trainingnutritionplan.com/3/autoevaluacion/7" TargetMode="External"/><Relationship Id="rId179" Type="http://schemas.openxmlformats.org/officeDocument/2006/relationships/hyperlink" Target="http://www.trainingnutritionplan.com/3/autoevaluacion/7" TargetMode="External"/><Relationship Id="rId195" Type="http://schemas.openxmlformats.org/officeDocument/2006/relationships/hyperlink" Target="http://www.trainingnutritionplan.com/3/autoevaluacion/8" TargetMode="External"/><Relationship Id="rId209" Type="http://schemas.openxmlformats.org/officeDocument/2006/relationships/hyperlink" Target="http://www.trainingnutritionplan.com/3/autoevaluacion/9" TargetMode="External"/><Relationship Id="rId190" Type="http://schemas.openxmlformats.org/officeDocument/2006/relationships/hyperlink" Target="http://www.trainingnutritionplan.com/3/autoevaluacion/8" TargetMode="External"/><Relationship Id="rId204" Type="http://schemas.openxmlformats.org/officeDocument/2006/relationships/hyperlink" Target="http://www.trainingnutritionplan.com/3/autoevaluacion/8" TargetMode="External"/><Relationship Id="rId220" Type="http://schemas.openxmlformats.org/officeDocument/2006/relationships/hyperlink" Target="http://www.trainingnutritionplan.com/3/autoevaluacion/9" TargetMode="External"/><Relationship Id="rId225" Type="http://schemas.openxmlformats.org/officeDocument/2006/relationships/hyperlink" Target="http://www.trainingnutritionplan.com/3/autoevaluacion/9" TargetMode="External"/><Relationship Id="rId15" Type="http://schemas.openxmlformats.org/officeDocument/2006/relationships/hyperlink" Target="http://www.trainingnutritionplan.com/3/autoevaluacion/1" TargetMode="External"/><Relationship Id="rId36" Type="http://schemas.openxmlformats.org/officeDocument/2006/relationships/hyperlink" Target="http://www.trainingnutritionplan.com/3/autoevaluacion/2" TargetMode="External"/><Relationship Id="rId57" Type="http://schemas.openxmlformats.org/officeDocument/2006/relationships/hyperlink" Target="http://www.trainingnutritionplan.com/3/autoevaluacion/3" TargetMode="External"/><Relationship Id="rId106" Type="http://schemas.openxmlformats.org/officeDocument/2006/relationships/hyperlink" Target="http://www.trainingnutritionplan.com/3/autoevaluacion/5" TargetMode="External"/><Relationship Id="rId127" Type="http://schemas.openxmlformats.org/officeDocument/2006/relationships/hyperlink" Target="http://www.trainingnutritionplan.com/3/autoevaluacion/5" TargetMode="External"/><Relationship Id="rId10" Type="http://schemas.openxmlformats.org/officeDocument/2006/relationships/hyperlink" Target="http://www.trainingnutritionplan.com/3/autoevaluacion/1" TargetMode="External"/><Relationship Id="rId31" Type="http://schemas.openxmlformats.org/officeDocument/2006/relationships/hyperlink" Target="http://www.trainingnutritionplan.com/3/autoevaluacion/2" TargetMode="External"/><Relationship Id="rId52" Type="http://schemas.openxmlformats.org/officeDocument/2006/relationships/hyperlink" Target="http://www.trainingnutritionplan.com/3/autoevaluacion/2" TargetMode="External"/><Relationship Id="rId73" Type="http://schemas.openxmlformats.org/officeDocument/2006/relationships/hyperlink" Target="http://www.trainingnutritionplan.com/3/autoevaluacion/3" TargetMode="External"/><Relationship Id="rId78" Type="http://schemas.openxmlformats.org/officeDocument/2006/relationships/hyperlink" Target="http://www.trainingnutritionplan.com/3/autoevaluacion/3" TargetMode="External"/><Relationship Id="rId94" Type="http://schemas.openxmlformats.org/officeDocument/2006/relationships/hyperlink" Target="http://www.trainingnutritionplan.com/3/autoevaluacion/4" TargetMode="External"/><Relationship Id="rId99" Type="http://schemas.openxmlformats.org/officeDocument/2006/relationships/hyperlink" Target="http://www.trainingnutritionplan.com/3/autoevaluacion/4" TargetMode="External"/><Relationship Id="rId101" Type="http://schemas.openxmlformats.org/officeDocument/2006/relationships/hyperlink" Target="http://www.trainingnutritionplan.com/3/autoevaluacion/4" TargetMode="External"/><Relationship Id="rId122" Type="http://schemas.openxmlformats.org/officeDocument/2006/relationships/hyperlink" Target="http://www.trainingnutritionplan.com/3/autoevaluacion/5" TargetMode="External"/><Relationship Id="rId143" Type="http://schemas.openxmlformats.org/officeDocument/2006/relationships/hyperlink" Target="http://www.trainingnutritionplan.com/3/autoevaluacion/6" TargetMode="External"/><Relationship Id="rId148" Type="http://schemas.openxmlformats.org/officeDocument/2006/relationships/hyperlink" Target="http://www.trainingnutritionplan.com/3/autoevaluacion/6" TargetMode="External"/><Relationship Id="rId164" Type="http://schemas.openxmlformats.org/officeDocument/2006/relationships/hyperlink" Target="http://www.trainingnutritionplan.com/3/autoevaluacion/7" TargetMode="External"/><Relationship Id="rId169" Type="http://schemas.openxmlformats.org/officeDocument/2006/relationships/hyperlink" Target="http://www.trainingnutritionplan.com/3/autoevaluacion/7" TargetMode="External"/><Relationship Id="rId185" Type="http://schemas.openxmlformats.org/officeDocument/2006/relationships/hyperlink" Target="http://www.trainingnutritionplan.com/3/autoevaluacion/8" TargetMode="External"/><Relationship Id="rId4" Type="http://schemas.openxmlformats.org/officeDocument/2006/relationships/webSettings" Target="webSettings.xml"/><Relationship Id="rId9" Type="http://schemas.openxmlformats.org/officeDocument/2006/relationships/hyperlink" Target="http://www.trainingnutritionplan.com/3/autoevaluacion/1" TargetMode="External"/><Relationship Id="rId180" Type="http://schemas.openxmlformats.org/officeDocument/2006/relationships/hyperlink" Target="http://www.trainingnutritionplan.com/3/autoevaluacion/7" TargetMode="External"/><Relationship Id="rId210" Type="http://schemas.openxmlformats.org/officeDocument/2006/relationships/hyperlink" Target="http://www.trainingnutritionplan.com/3/autoevaluacion/9" TargetMode="External"/><Relationship Id="rId215" Type="http://schemas.openxmlformats.org/officeDocument/2006/relationships/hyperlink" Target="http://www.trainingnutritionplan.com/3/autoevaluacion/9" TargetMode="External"/><Relationship Id="rId26" Type="http://schemas.openxmlformats.org/officeDocument/2006/relationships/hyperlink" Target="http://www.trainingnutritionplan.com/3/autoevaluacion/1" TargetMode="External"/><Relationship Id="rId231" Type="http://schemas.openxmlformats.org/officeDocument/2006/relationships/hyperlink" Target="http://www.trainingnutritionplan.com/3/autoevaluacion/9" TargetMode="External"/><Relationship Id="rId47" Type="http://schemas.openxmlformats.org/officeDocument/2006/relationships/hyperlink" Target="http://www.trainingnutritionplan.com/3/autoevaluacion/2" TargetMode="External"/><Relationship Id="rId68" Type="http://schemas.openxmlformats.org/officeDocument/2006/relationships/hyperlink" Target="http://www.trainingnutritionplan.com/3/autoevaluacion/3" TargetMode="External"/><Relationship Id="rId89" Type="http://schemas.openxmlformats.org/officeDocument/2006/relationships/hyperlink" Target="http://www.trainingnutritionplan.com/3/autoevaluacion/4" TargetMode="External"/><Relationship Id="rId112" Type="http://schemas.openxmlformats.org/officeDocument/2006/relationships/hyperlink" Target="http://www.trainingnutritionplan.com/3/autoevaluacion/5" TargetMode="External"/><Relationship Id="rId133" Type="http://schemas.openxmlformats.org/officeDocument/2006/relationships/hyperlink" Target="http://www.trainingnutritionplan.com/3/autoevaluacion/6" TargetMode="External"/><Relationship Id="rId154" Type="http://schemas.openxmlformats.org/officeDocument/2006/relationships/hyperlink" Target="http://www.trainingnutritionplan.com/3/tema/7" TargetMode="External"/><Relationship Id="rId175" Type="http://schemas.openxmlformats.org/officeDocument/2006/relationships/hyperlink" Target="http://www.trainingnutritionplan.com/3/autoevaluacion/7" TargetMode="External"/><Relationship Id="rId196" Type="http://schemas.openxmlformats.org/officeDocument/2006/relationships/hyperlink" Target="http://www.trainingnutritionplan.com/3/autoevaluacion/8" TargetMode="External"/><Relationship Id="rId200" Type="http://schemas.openxmlformats.org/officeDocument/2006/relationships/hyperlink" Target="http://www.trainingnutritionplan.com/3/autoevaluacion/8" TargetMode="External"/><Relationship Id="rId16" Type="http://schemas.openxmlformats.org/officeDocument/2006/relationships/hyperlink" Target="http://www.trainingnutritionplan.com/3/autoevaluacion/1" TargetMode="External"/><Relationship Id="rId221" Type="http://schemas.openxmlformats.org/officeDocument/2006/relationships/hyperlink" Target="http://www.trainingnutritionplan.com/3/autoevaluacion/9" TargetMode="External"/><Relationship Id="rId37" Type="http://schemas.openxmlformats.org/officeDocument/2006/relationships/hyperlink" Target="http://www.trainingnutritionplan.com/3/autoevaluacion/2" TargetMode="External"/><Relationship Id="rId58" Type="http://schemas.openxmlformats.org/officeDocument/2006/relationships/hyperlink" Target="http://www.trainingnutritionplan.com/3/autoevaluacion/3" TargetMode="External"/><Relationship Id="rId79" Type="http://schemas.openxmlformats.org/officeDocument/2006/relationships/hyperlink" Target="http://www.trainingnutritionplan.com/3/autoevaluacion/4" TargetMode="External"/><Relationship Id="rId102" Type="http://schemas.openxmlformats.org/officeDocument/2006/relationships/hyperlink" Target="http://www.trainingnutritionplan.com/3/autoevaluacion/4" TargetMode="External"/><Relationship Id="rId123" Type="http://schemas.openxmlformats.org/officeDocument/2006/relationships/hyperlink" Target="http://www.trainingnutritionplan.com/3/autoevaluacion/5" TargetMode="External"/><Relationship Id="rId144" Type="http://schemas.openxmlformats.org/officeDocument/2006/relationships/hyperlink" Target="http://www.trainingnutritionplan.com/3/autoevaluacion/6" TargetMode="External"/><Relationship Id="rId90" Type="http://schemas.openxmlformats.org/officeDocument/2006/relationships/hyperlink" Target="http://www.trainingnutritionplan.com/3/autoevaluacion/4" TargetMode="External"/><Relationship Id="rId165" Type="http://schemas.openxmlformats.org/officeDocument/2006/relationships/hyperlink" Target="http://www.trainingnutritionplan.com/3/autoevaluacion/7" TargetMode="External"/><Relationship Id="rId186" Type="http://schemas.openxmlformats.org/officeDocument/2006/relationships/hyperlink" Target="http://www.trainingnutritionplan.com/3/autoevaluacion/8" TargetMode="External"/><Relationship Id="rId211" Type="http://schemas.openxmlformats.org/officeDocument/2006/relationships/hyperlink" Target="http://www.trainingnutritionplan.com/3/autoevaluacion/9" TargetMode="External"/><Relationship Id="rId232" Type="http://schemas.openxmlformats.org/officeDocument/2006/relationships/hyperlink" Target="http://www.trainingnutritionplan.com/3/autoevaluacion/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3811</TotalTime>
  <Pages>24</Pages>
  <Words>8654</Words>
  <Characters>49329</Characters>
  <Application>Microsoft Office Word</Application>
  <DocSecurity>0</DocSecurity>
  <Lines>411</Lines>
  <Paragraphs>115</Paragraphs>
  <ScaleCrop>false</ScaleCrop>
  <Company/>
  <LinksUpToDate>false</LinksUpToDate>
  <CharactersWithSpaces>57868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13</cp:revision>
  <dcterms:created xsi:type="dcterms:W3CDTF">2020-01-25T18:36:00Z</dcterms:created>
  <dcterms:modified xsi:type="dcterms:W3CDTF">2020-01-28T10:57:00Z</dcterms:modified>
</cp:coreProperties>
</file>